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7619D" w:rsidRDefault="0057619D" w:rsidP="0057619D">
      <w:pPr>
        <w:spacing w:line="360" w:lineRule="auto"/>
        <w:jc w:val="center"/>
        <w:rPr>
          <w:rFonts w:ascii="David" w:hAnsi="David" w:cs="David"/>
          <w:b/>
          <w:bCs/>
          <w:sz w:val="24"/>
          <w:szCs w:val="24"/>
          <w:rtl/>
        </w:rPr>
      </w:pPr>
    </w:p>
    <w:p w:rsidR="0057619D" w:rsidRPr="004E2DE5" w:rsidRDefault="0057619D" w:rsidP="0057619D">
      <w:pPr>
        <w:spacing w:line="360" w:lineRule="auto"/>
        <w:jc w:val="center"/>
        <w:rPr>
          <w:rFonts w:ascii="David" w:hAnsi="David" w:cs="David"/>
          <w:b/>
          <w:bCs/>
          <w:sz w:val="24"/>
          <w:szCs w:val="24"/>
          <w:rtl/>
        </w:rPr>
      </w:pPr>
      <w:r w:rsidRPr="004E2DE5">
        <w:rPr>
          <w:rFonts w:ascii="David" w:hAnsi="David" w:cs="David"/>
          <w:b/>
          <w:bCs/>
          <w:sz w:val="24"/>
          <w:szCs w:val="24"/>
          <w:rtl/>
        </w:rPr>
        <w:t xml:space="preserve">הביטו בהם, זה העתיד שלכם </w:t>
      </w:r>
    </w:p>
    <w:p w:rsidR="0057619D" w:rsidRPr="004E2DE5" w:rsidRDefault="0057619D" w:rsidP="0057619D">
      <w:pPr>
        <w:spacing w:line="360" w:lineRule="auto"/>
        <w:jc w:val="center"/>
        <w:rPr>
          <w:rFonts w:ascii="David" w:hAnsi="David" w:cs="David"/>
          <w:sz w:val="24"/>
          <w:szCs w:val="24"/>
          <w:rtl/>
        </w:rPr>
      </w:pPr>
      <w:r w:rsidRPr="0064007C">
        <w:rPr>
          <w:rFonts w:ascii="David" w:hAnsi="David" w:cs="David"/>
          <w:noProof/>
          <w:sz w:val="24"/>
          <w:szCs w:val="24"/>
          <w:rtl/>
        </w:rPr>
        <mc:AlternateContent>
          <mc:Choice Requires="wps">
            <w:drawing>
              <wp:anchor distT="45720" distB="45720" distL="114300" distR="114300" simplePos="0" relativeHeight="251659264" behindDoc="0" locked="0" layoutInCell="1" allowOverlap="1" wp14:anchorId="1AC054D8" wp14:editId="5F83A454">
                <wp:simplePos x="0" y="0"/>
                <wp:positionH relativeFrom="column">
                  <wp:posOffset>6072505</wp:posOffset>
                </wp:positionH>
                <wp:positionV relativeFrom="paragraph">
                  <wp:posOffset>275219</wp:posOffset>
                </wp:positionV>
                <wp:extent cx="292735" cy="292100"/>
                <wp:effectExtent l="0" t="0" r="0" b="0"/>
                <wp:wrapSquare wrapText="bothSides"/>
                <wp:docPr id="217"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92735" cy="292100"/>
                        </a:xfrm>
                        <a:prstGeom prst="rect">
                          <a:avLst/>
                        </a:prstGeom>
                        <a:solidFill>
                          <a:srgbClr val="FFFFFF"/>
                        </a:solidFill>
                        <a:ln w="9525">
                          <a:noFill/>
                          <a:miter lim="800000"/>
                          <a:headEnd/>
                          <a:tailEnd/>
                        </a:ln>
                      </wps:spPr>
                      <wps:txbx>
                        <w:txbxContent>
                          <w:p w:rsidR="0057619D" w:rsidRDefault="0057619D" w:rsidP="0057619D">
                            <w:pPr>
                              <w:rPr>
                                <w:rtl/>
                                <w:cs/>
                              </w:rPr>
                            </w:pPr>
                            <w:r>
                              <w:rPr>
                                <w:rFonts w:hint="cs"/>
                                <w:rtl/>
                              </w:rP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AC054D8" id="_x0000_t202" coordsize="21600,21600" o:spt="202" path="m,l,21600r21600,l21600,xe">
                <v:stroke joinstyle="miter"/>
                <v:path gradientshapeok="t" o:connecttype="rect"/>
              </v:shapetype>
              <v:shape id="תיבת טקסט 2" o:spid="_x0000_s1026" type="#_x0000_t202" style="position:absolute;left:0;text-align:left;margin-left:478.15pt;margin-top:21.65pt;width:23.05pt;height:23pt;flip:x;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" stroked="f">
                <v:textbox>
                  <w:txbxContent>
                    <w:p w:rsidR="0057619D" w:rsidRDefault="0057619D" w:rsidP="0057619D">
                      <w:pPr>
                        <w:rPr>
                          <w:rtl/>
                          <w:cs/>
                        </w:rPr>
                      </w:pPr>
                      <w:r>
                        <w:rPr>
                          <w:rFonts w:hint="cs"/>
                          <w:rtl/>
                        </w:rPr>
                        <w:t>1</w:t>
                      </w:r>
                    </w:p>
                  </w:txbxContent>
                </v:textbox>
                <w10:wrap type="square"/>
              </v:shape>
            </w:pict>
          </mc:Fallback>
        </mc:AlternateContent>
      </w:r>
      <w:r w:rsidRPr="004E2DE5">
        <w:rPr>
          <w:rFonts w:ascii="David" w:hAnsi="David" w:cs="David" w:hint="cs"/>
          <w:sz w:val="24"/>
          <w:szCs w:val="24"/>
          <w:rtl/>
        </w:rPr>
        <w:t xml:space="preserve">מעובד לפי המאמר של </w:t>
      </w:r>
      <w:r w:rsidRPr="004E2DE5">
        <w:rPr>
          <w:rFonts w:ascii="David" w:hAnsi="David" w:cs="David"/>
          <w:sz w:val="24"/>
          <w:szCs w:val="24"/>
          <w:rtl/>
        </w:rPr>
        <w:t>יחיאל אקשטיין</w:t>
      </w:r>
      <w:r w:rsidRPr="004E2DE5">
        <w:rPr>
          <w:rFonts w:ascii="David" w:hAnsi="David" w:cs="David" w:hint="cs"/>
          <w:sz w:val="24"/>
          <w:szCs w:val="24"/>
          <w:rtl/>
        </w:rPr>
        <w:t>*</w:t>
      </w:r>
      <w:r w:rsidRPr="004E2DE5">
        <w:rPr>
          <w:rFonts w:ascii="David" w:hAnsi="David" w:cs="David"/>
          <w:sz w:val="24"/>
          <w:szCs w:val="24"/>
          <w:rtl/>
        </w:rPr>
        <w:t xml:space="preserve">  01.01.13  </w:t>
      </w:r>
      <w:r>
        <w:rPr>
          <w:rFonts w:ascii="David" w:hAnsi="David" w:cs="David" w:hint="cs"/>
          <w:sz w:val="24"/>
          <w:szCs w:val="24"/>
        </w:rPr>
        <w:t>Y</w:t>
      </w:r>
      <w:r w:rsidRPr="004E2DE5">
        <w:rPr>
          <w:rFonts w:ascii="David" w:hAnsi="David" w:cs="David"/>
          <w:sz w:val="24"/>
          <w:szCs w:val="24"/>
        </w:rPr>
        <w:t>net</w:t>
      </w:r>
    </w:p>
    <w:p w:rsidR="0057619D" w:rsidRPr="004E2DE5" w:rsidRDefault="0057619D" w:rsidP="0057619D">
      <w:pPr>
        <w:spacing w:line="360" w:lineRule="auto"/>
        <w:rPr>
          <w:rFonts w:ascii="David" w:hAnsi="David" w:cs="David"/>
          <w:sz w:val="24"/>
          <w:szCs w:val="24"/>
          <w:rtl/>
        </w:rPr>
      </w:pPr>
      <w:r w:rsidRPr="004E2DE5">
        <w:rPr>
          <w:rFonts w:ascii="David" w:hAnsi="David" w:cs="David"/>
          <w:sz w:val="24"/>
          <w:szCs w:val="24"/>
          <w:rtl/>
        </w:rPr>
        <w:t>חו</w:t>
      </w:r>
      <w:r w:rsidRPr="004E2DE5">
        <w:rPr>
          <w:rFonts w:ascii="David" w:hAnsi="David" w:cs="David" w:hint="cs"/>
          <w:sz w:val="24"/>
          <w:szCs w:val="24"/>
          <w:rtl/>
        </w:rPr>
        <w:t>זקה</w:t>
      </w:r>
      <w:r w:rsidRPr="004E2DE5">
        <w:rPr>
          <w:rFonts w:ascii="David" w:hAnsi="David" w:cs="David"/>
          <w:sz w:val="24"/>
          <w:szCs w:val="24"/>
          <w:rtl/>
        </w:rPr>
        <w:t xml:space="preserve"> החברתי ו</w:t>
      </w:r>
      <w:r w:rsidRPr="004E2DE5">
        <w:rPr>
          <w:rFonts w:ascii="David" w:hAnsi="David" w:cs="David" w:hint="cs"/>
          <w:sz w:val="24"/>
          <w:szCs w:val="24"/>
          <w:rtl/>
        </w:rPr>
        <w:t>האנושי</w:t>
      </w:r>
      <w:r w:rsidRPr="004E2DE5">
        <w:rPr>
          <w:rFonts w:ascii="David" w:hAnsi="David" w:cs="David"/>
          <w:sz w:val="24"/>
          <w:szCs w:val="24"/>
          <w:rtl/>
        </w:rPr>
        <w:t xml:space="preserve"> של חברה נקבע על פי האופן שבו היא דואגת לחלשים שבה. בישראל 2013 יש אוכלוסיות חלשות רבות. חמישית מהישראלים מוגדרים עניים. האוכלוסייה החלשה ביותר לכל הדעות היא הקשישים. </w:t>
      </w:r>
    </w:p>
    <w:p w:rsidR="0057619D" w:rsidRPr="004E2DE5" w:rsidRDefault="0057619D" w:rsidP="0057619D">
      <w:pPr>
        <w:spacing w:line="360" w:lineRule="auto"/>
        <w:rPr>
          <w:rFonts w:ascii="David" w:hAnsi="David" w:cs="David"/>
          <w:sz w:val="24"/>
          <w:szCs w:val="24"/>
          <w:rtl/>
        </w:rPr>
      </w:pPr>
      <w:r w:rsidRPr="004E2DE5">
        <w:rPr>
          <w:rFonts w:ascii="David" w:hAnsi="David" w:cs="David"/>
          <w:sz w:val="24"/>
          <w:szCs w:val="24"/>
          <w:rtl/>
        </w:rPr>
        <w:t>הקשישים מהווים כיום כ-10 אחוזים מכלל האוכלוסייה וחמישית מהם נמצאים מתחת לקו העוני. אותם קשישים חסרי ישע תלויים באופן כמעט מלא בחסדי החברה ובתמיכת המדינה. לקשישים שאין להם הכנסות מפנסיות או חסכונות, המדינה מעניקה קצבאות השלמת הכנסה</w:t>
      </w:r>
      <w:r>
        <w:rPr>
          <w:rStyle w:val="a9"/>
          <w:rFonts w:ascii="David" w:hAnsi="David" w:cs="David"/>
          <w:sz w:val="24"/>
          <w:szCs w:val="24"/>
          <w:rtl/>
        </w:rPr>
        <w:footnoteReference w:id="1"/>
      </w:r>
      <w:r w:rsidRPr="004E2DE5">
        <w:rPr>
          <w:rFonts w:ascii="David" w:hAnsi="David" w:cs="David"/>
          <w:sz w:val="24"/>
          <w:szCs w:val="24"/>
          <w:rtl/>
        </w:rPr>
        <w:t xml:space="preserve"> המביאות אותם להכנסה של כ-2,700 שקלים לקשיש בודד ו-4,000 שקלים לזוג. </w:t>
      </w:r>
      <w:r>
        <w:rPr>
          <w:rFonts w:ascii="David" w:hAnsi="David" w:cs="David" w:hint="cs"/>
          <w:sz w:val="24"/>
          <w:szCs w:val="24"/>
          <w:rtl/>
        </w:rPr>
        <w:t>מדברים</w:t>
      </w:r>
      <w:r w:rsidRPr="004E2DE5">
        <w:rPr>
          <w:rFonts w:ascii="David" w:hAnsi="David" w:cs="David"/>
          <w:sz w:val="24"/>
          <w:szCs w:val="24"/>
          <w:rtl/>
        </w:rPr>
        <w:t xml:space="preserve"> רבות על יוקר המחיה בישראל, וברור לכולנו שבסכומים שכאלה אין שום סיכוי לאדם או למשפחה לדאוג ולו לצורכיהם הבסיסיים ביותר.</w:t>
      </w:r>
    </w:p>
    <w:p w:rsidR="0057619D" w:rsidRPr="004E2DE5" w:rsidRDefault="0057619D" w:rsidP="0057619D">
      <w:pPr>
        <w:spacing w:line="360" w:lineRule="auto"/>
        <w:rPr>
          <w:rFonts w:ascii="David" w:hAnsi="David" w:cs="David"/>
          <w:sz w:val="24"/>
          <w:szCs w:val="24"/>
          <w:rtl/>
        </w:rPr>
      </w:pPr>
      <w:r w:rsidRPr="0064007C">
        <w:rPr>
          <w:rFonts w:ascii="David" w:hAnsi="David" w:cs="David"/>
          <w:noProof/>
          <w:sz w:val="24"/>
          <w:szCs w:val="24"/>
          <w:rtl/>
        </w:rPr>
        <mc:AlternateContent>
          <mc:Choice Requires="wps">
            <w:drawing>
              <wp:anchor distT="45720" distB="45720" distL="114300" distR="114300" simplePos="0" relativeHeight="251660288" behindDoc="0" locked="0" layoutInCell="1" allowOverlap="1" wp14:anchorId="58441DC1" wp14:editId="48365CE4">
                <wp:simplePos x="0" y="0"/>
                <wp:positionH relativeFrom="column">
                  <wp:posOffset>6047105</wp:posOffset>
                </wp:positionH>
                <wp:positionV relativeFrom="paragraph">
                  <wp:posOffset>130175</wp:posOffset>
                </wp:positionV>
                <wp:extent cx="379095" cy="335915"/>
                <wp:effectExtent l="0" t="0" r="1905" b="6985"/>
                <wp:wrapSquare wrapText="bothSides"/>
                <wp:docPr id="4"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79095" cy="335915"/>
                        </a:xfrm>
                        <a:prstGeom prst="rect">
                          <a:avLst/>
                        </a:prstGeom>
                        <a:solidFill>
                          <a:srgbClr val="FFFFFF"/>
                        </a:solidFill>
                        <a:ln w="9525">
                          <a:noFill/>
                          <a:miter lim="800000"/>
                          <a:headEnd/>
                          <a:tailEnd/>
                        </a:ln>
                      </wps:spPr>
                      <wps:txbx>
                        <w:txbxContent>
                          <w:p w:rsidR="0057619D" w:rsidRPr="0064007C" w:rsidRDefault="0057619D" w:rsidP="0057619D">
                            <w:pPr>
                              <w:rPr>
                                <w:rtl/>
                                <w:cs/>
                              </w:rPr>
                            </w:pPr>
                            <w:r w:rsidRPr="0064007C">
                              <w:rPr>
                                <w:rFonts w:hint="cs"/>
                                <w:rtl/>
                              </w:rPr>
                              <w:t>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441DC1" id="_x0000_s1027" type="#_x0000_t202" style="position:absolute;left:0;text-align:left;margin-left:476.15pt;margin-top:10.25pt;width:29.85pt;height:26.45pt;flip:x;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" stroked="f">
                <v:textbox>
                  <w:txbxContent>
                    <w:p w:rsidR="0057619D" w:rsidRPr="0064007C" w:rsidRDefault="0057619D" w:rsidP="0057619D">
                      <w:pPr>
                        <w:rPr>
                          <w:rtl/>
                          <w:cs/>
                        </w:rPr>
                      </w:pPr>
                      <w:r w:rsidRPr="0064007C">
                        <w:rPr>
                          <w:rFonts w:hint="cs"/>
                          <w:rtl/>
                        </w:rPr>
                        <w:t>10</w:t>
                      </w:r>
                    </w:p>
                  </w:txbxContent>
                </v:textbox>
                <w10:wrap type="square"/>
              </v:shape>
            </w:pict>
          </mc:Fallback>
        </mc:AlternateContent>
      </w:r>
      <w:r w:rsidRPr="004E2DE5">
        <w:rPr>
          <w:rFonts w:ascii="David" w:hAnsi="David" w:cs="David"/>
          <w:sz w:val="24"/>
          <w:szCs w:val="24"/>
          <w:rtl/>
        </w:rPr>
        <w:t xml:space="preserve">בחורף מזנקות הוצאות המחיה של כולנו בגלל הצורך בחימום הבית. </w:t>
      </w:r>
      <w:bookmarkStart w:id="0" w:name="_Hlk501897024"/>
      <w:r w:rsidRPr="004E2DE5">
        <w:rPr>
          <w:rFonts w:ascii="David" w:hAnsi="David" w:cs="David"/>
          <w:sz w:val="24"/>
          <w:szCs w:val="24"/>
          <w:rtl/>
        </w:rPr>
        <w:t>בתקופה זו, מצוקתם של עשרות אלפי</w:t>
      </w:r>
      <w:r>
        <w:rPr>
          <w:rFonts w:ascii="David" w:hAnsi="David" w:cs="David" w:hint="cs"/>
          <w:sz w:val="24"/>
          <w:szCs w:val="24"/>
          <w:rtl/>
        </w:rPr>
        <w:t xml:space="preserve">  </w:t>
      </w:r>
      <w:r w:rsidRPr="004E2DE5">
        <w:rPr>
          <w:rFonts w:ascii="David" w:hAnsi="David" w:cs="David"/>
          <w:sz w:val="24"/>
          <w:szCs w:val="24"/>
          <w:rtl/>
        </w:rPr>
        <w:t xml:space="preserve"> קשישים בישראל מחריפה ומעמיקה יותר מתמיד.</w:t>
      </w:r>
    </w:p>
    <w:bookmarkEnd w:id="0"/>
    <w:p w:rsidR="0057619D" w:rsidRPr="004E2DE5" w:rsidRDefault="0057619D" w:rsidP="0057619D">
      <w:pPr>
        <w:spacing w:line="360" w:lineRule="auto"/>
        <w:rPr>
          <w:rFonts w:ascii="David" w:hAnsi="David" w:cs="David"/>
          <w:sz w:val="24"/>
          <w:szCs w:val="24"/>
          <w:rtl/>
        </w:rPr>
      </w:pPr>
      <w:r w:rsidRPr="004E2DE5">
        <w:rPr>
          <w:rFonts w:ascii="David" w:hAnsi="David" w:cs="David"/>
          <w:sz w:val="24"/>
          <w:szCs w:val="24"/>
          <w:rtl/>
        </w:rPr>
        <w:t>קשישים חשופים יותר מכל אדם אחר לפגעי הקור בחורף. עם הזִקנה חלה ירידה ביכולת הגוף לווסת חום, ולקור השלכות בריאותיות קשות. משרד הבריאות והמשרד לאזרחים ותיקים דואגים לפרסם הנחיות לגבי מניעת פגעי הקור בקרב קשישים הקובעות כי על קשישים לחמם את ביתם באופן קבוע לטמפרטורה של כ-24 מעלות, לדאוג לתזונה מלאה ולפעילות גופנית. הבעיה המרכזית היא שלחלק גדול מהקשישים אין אפשרות כלכלית למלא אחר ההוראות.</w:t>
      </w:r>
    </w:p>
    <w:p w:rsidR="0057619D" w:rsidRPr="004E2DE5" w:rsidRDefault="0057619D" w:rsidP="0057619D">
      <w:pPr>
        <w:spacing w:line="360" w:lineRule="auto"/>
        <w:rPr>
          <w:rFonts w:ascii="David" w:hAnsi="David" w:cs="David"/>
          <w:sz w:val="24"/>
          <w:szCs w:val="24"/>
          <w:rtl/>
        </w:rPr>
      </w:pPr>
      <w:r w:rsidRPr="0064007C">
        <w:rPr>
          <w:rFonts w:ascii="David" w:hAnsi="David" w:cs="David"/>
          <w:noProof/>
          <w:sz w:val="24"/>
          <w:szCs w:val="24"/>
          <w:rtl/>
        </w:rPr>
        <mc:AlternateContent>
          <mc:Choice Requires="wps">
            <w:drawing>
              <wp:anchor distT="45720" distB="45720" distL="114300" distR="114300" simplePos="0" relativeHeight="251661312" behindDoc="0" locked="0" layoutInCell="1" allowOverlap="1" wp14:anchorId="68966041" wp14:editId="6BF79E1D">
                <wp:simplePos x="0" y="0"/>
                <wp:positionH relativeFrom="rightMargin">
                  <wp:posOffset>110334</wp:posOffset>
                </wp:positionH>
                <wp:positionV relativeFrom="paragraph">
                  <wp:posOffset>932180</wp:posOffset>
                </wp:positionV>
                <wp:extent cx="379095" cy="335915"/>
                <wp:effectExtent l="0" t="0" r="1905" b="6985"/>
                <wp:wrapSquare wrapText="bothSides"/>
                <wp:docPr id="5"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79095" cy="335915"/>
                        </a:xfrm>
                        <a:prstGeom prst="rect">
                          <a:avLst/>
                        </a:prstGeom>
                        <a:solidFill>
                          <a:srgbClr val="FFFFFF"/>
                        </a:solidFill>
                        <a:ln w="9525">
                          <a:noFill/>
                          <a:miter lim="800000"/>
                          <a:headEnd/>
                          <a:tailEnd/>
                        </a:ln>
                      </wps:spPr>
                      <wps:txbx>
                        <w:txbxContent>
                          <w:p w:rsidR="0057619D" w:rsidRPr="0064007C" w:rsidRDefault="0057619D" w:rsidP="0057619D">
                            <w:pPr>
                              <w:rPr>
                                <w:rtl/>
                                <w:cs/>
                              </w:rPr>
                            </w:pPr>
                            <w:r>
                              <w:rPr>
                                <w:rFonts w:hint="cs"/>
                                <w:rtl/>
                              </w:rPr>
                              <w:t>2</w:t>
                            </w:r>
                            <w:r w:rsidRPr="0064007C">
                              <w:rPr>
                                <w:rFonts w:hint="cs"/>
                                <w:rtl/>
                              </w:rPr>
                              <w:t>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966041" id="_x0000_s1028" type="#_x0000_t202" style="position:absolute;left:0;text-align:left;margin-left:8.7pt;margin-top:73.4pt;width:29.85pt;height:26.45pt;flip:x;z-index:251661312;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" stroked="f">
                <v:textbox>
                  <w:txbxContent>
                    <w:p w:rsidR="0057619D" w:rsidRPr="0064007C" w:rsidRDefault="0057619D" w:rsidP="0057619D">
                      <w:pPr>
                        <w:rPr>
                          <w:rtl/>
                          <w:cs/>
                        </w:rPr>
                      </w:pPr>
                      <w:r>
                        <w:rPr>
                          <w:rFonts w:hint="cs"/>
                          <w:rtl/>
                        </w:rPr>
                        <w:t>2</w:t>
                      </w:r>
                      <w:r w:rsidRPr="0064007C">
                        <w:rPr>
                          <w:rFonts w:hint="cs"/>
                          <w:rtl/>
                        </w:rPr>
                        <w:t>0</w:t>
                      </w:r>
                    </w:p>
                  </w:txbxContent>
                </v:textbox>
                <w10:wrap type="square" anchorx="margin"/>
              </v:shape>
            </w:pict>
          </mc:Fallback>
        </mc:AlternateContent>
      </w:r>
      <w:r w:rsidRPr="004E2DE5">
        <w:rPr>
          <w:rFonts w:ascii="David" w:hAnsi="David" w:cs="David"/>
          <w:sz w:val="24"/>
          <w:szCs w:val="24"/>
          <w:rtl/>
        </w:rPr>
        <w:t>עשרות אלפי קשישים עניים מתקשים לעמוד בהוצאות החימום הגבוהות ונאלצים לוותר על חימום ביתם לעיתים קרובות או לגמרי. הכנסתם הזעומה של קשישים מעמידה אותם בפני בחירה בלתי אנושית בין חימום ביתם לבין צרכים אחרים כמו רכישת מזון, תרופות, פעילויות חברתיות ונסיעות לביקור קרובים. הדעת אינה סובלת שבמדינה ה</w:t>
      </w:r>
      <w:r w:rsidRPr="004E2DE5">
        <w:rPr>
          <w:rFonts w:ascii="David" w:hAnsi="David" w:cs="David" w:hint="cs"/>
          <w:sz w:val="24"/>
          <w:szCs w:val="24"/>
          <w:rtl/>
        </w:rPr>
        <w:t xml:space="preserve">מתפארת </w:t>
      </w:r>
      <w:r w:rsidRPr="004E2DE5">
        <w:rPr>
          <w:rFonts w:ascii="David" w:hAnsi="David" w:cs="David"/>
          <w:sz w:val="24"/>
          <w:szCs w:val="24"/>
          <w:rtl/>
        </w:rPr>
        <w:t>בהישגיה הכלכליים יהיו תופעות שכאלה.</w:t>
      </w:r>
    </w:p>
    <w:p w:rsidR="0057619D" w:rsidRPr="004E2DE5" w:rsidRDefault="0057619D" w:rsidP="0057619D">
      <w:pPr>
        <w:spacing w:line="360" w:lineRule="auto"/>
        <w:rPr>
          <w:rFonts w:ascii="David" w:hAnsi="David" w:cs="David"/>
          <w:sz w:val="24"/>
          <w:szCs w:val="24"/>
          <w:rtl/>
        </w:rPr>
      </w:pPr>
      <w:bookmarkStart w:id="1" w:name="_Hlk501896960"/>
      <w:r>
        <w:rPr>
          <w:rFonts w:ascii="David" w:hAnsi="David" w:cs="David" w:hint="cs"/>
          <w:sz w:val="24"/>
          <w:szCs w:val="24"/>
          <w:rtl/>
        </w:rPr>
        <w:t>"</w:t>
      </w:r>
      <w:r w:rsidRPr="004E2DE5">
        <w:rPr>
          <w:rFonts w:ascii="David" w:hAnsi="David" w:cs="David"/>
          <w:sz w:val="24"/>
          <w:szCs w:val="24"/>
          <w:rtl/>
        </w:rPr>
        <w:t>הקרן לידידות</w:t>
      </w:r>
      <w:r>
        <w:rPr>
          <w:rFonts w:ascii="David" w:hAnsi="David" w:cs="David" w:hint="cs"/>
          <w:sz w:val="24"/>
          <w:szCs w:val="24"/>
          <w:rtl/>
        </w:rPr>
        <w:t>"</w:t>
      </w:r>
      <w:r w:rsidRPr="004E2DE5">
        <w:rPr>
          <w:rFonts w:ascii="David" w:hAnsi="David" w:cs="David"/>
          <w:sz w:val="24"/>
          <w:szCs w:val="24"/>
          <w:rtl/>
        </w:rPr>
        <w:t xml:space="preserve"> מסייעת מדי חורף לעשרות אלפי קשישים לחמם את ביתם </w:t>
      </w:r>
      <w:bookmarkEnd w:id="1"/>
      <w:r w:rsidRPr="004E2DE5">
        <w:rPr>
          <w:rFonts w:ascii="David" w:hAnsi="David" w:cs="David"/>
          <w:sz w:val="24"/>
          <w:szCs w:val="24"/>
          <w:rtl/>
        </w:rPr>
        <w:t>באמצעות מענקים כספיים וחלוקת שמיכות או תנורי חימום, אך פעילותנו אמורה להשלים את מאמצי המדינה ולא לשאת באחריותה לאזרחים. המדינה נותנת מענה חלקי מאוד לקשישים באמצעות הנחות בחשמל לחלק מהנזקקים ומענקי חימום לכ-30 עד 40 אלף קשישים נוספים, אך המצוקה גדולה בהרבה מהמענה הזה.</w:t>
      </w:r>
    </w:p>
    <w:p w:rsidR="0057619D" w:rsidRPr="004E2DE5" w:rsidRDefault="0057619D" w:rsidP="0057619D">
      <w:pPr>
        <w:spacing w:line="360" w:lineRule="auto"/>
        <w:rPr>
          <w:rFonts w:ascii="David" w:hAnsi="David" w:cs="David"/>
          <w:sz w:val="24"/>
          <w:szCs w:val="24"/>
          <w:rtl/>
        </w:rPr>
      </w:pPr>
      <w:r w:rsidRPr="0064007C">
        <w:rPr>
          <w:rFonts w:ascii="David" w:hAnsi="David" w:cs="David"/>
          <w:noProof/>
          <w:sz w:val="24"/>
          <w:szCs w:val="24"/>
          <w:rtl/>
        </w:rPr>
        <mc:AlternateContent>
          <mc:Choice Requires="wps">
            <w:drawing>
              <wp:anchor distT="45720" distB="45720" distL="114300" distR="114300" simplePos="0" relativeHeight="251664384" behindDoc="0" locked="0" layoutInCell="1" allowOverlap="1" wp14:anchorId="1579AC15" wp14:editId="77CB6AAE">
                <wp:simplePos x="0" y="0"/>
                <wp:positionH relativeFrom="rightMargin">
                  <wp:posOffset>105540</wp:posOffset>
                </wp:positionH>
                <wp:positionV relativeFrom="paragraph">
                  <wp:posOffset>108157</wp:posOffset>
                </wp:positionV>
                <wp:extent cx="379095" cy="335915"/>
                <wp:effectExtent l="0" t="0" r="1905" b="6985"/>
                <wp:wrapSquare wrapText="bothSides"/>
                <wp:docPr id="2"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79095" cy="335915"/>
                        </a:xfrm>
                        <a:prstGeom prst="rect">
                          <a:avLst/>
                        </a:prstGeom>
                        <a:solidFill>
                          <a:srgbClr val="FFFFFF"/>
                        </a:solidFill>
                        <a:ln w="9525">
                          <a:noFill/>
                          <a:miter lim="800000"/>
                          <a:headEnd/>
                          <a:tailEnd/>
                        </a:ln>
                      </wps:spPr>
                      <wps:txbx>
                        <w:txbxContent>
                          <w:p w:rsidR="0057619D" w:rsidRPr="0064007C" w:rsidRDefault="0057619D" w:rsidP="0057619D">
                            <w:pPr>
                              <w:rPr>
                                <w:rtl/>
                                <w:cs/>
                              </w:rPr>
                            </w:pPr>
                            <w:r>
                              <w:rPr>
                                <w:rFonts w:hint="cs"/>
                                <w:rtl/>
                              </w:rPr>
                              <w:t>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79AC15" id="_x0000_s1029" type="#_x0000_t202" style="position:absolute;left:0;text-align:left;margin-left:8.3pt;margin-top:8.5pt;width:29.85pt;height:26.45pt;flip:x;z-index:251664384;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" stroked="f">
                <v:textbox>
                  <w:txbxContent>
                    <w:p w:rsidR="0057619D" w:rsidRPr="0064007C" w:rsidRDefault="0057619D" w:rsidP="0057619D">
                      <w:pPr>
                        <w:rPr>
                          <w:rtl/>
                          <w:cs/>
                        </w:rPr>
                      </w:pPr>
                      <w:r>
                        <w:rPr>
                          <w:rFonts w:hint="cs"/>
                          <w:rtl/>
                        </w:rPr>
                        <w:t>25</w:t>
                      </w:r>
                    </w:p>
                  </w:txbxContent>
                </v:textbox>
                <w10:wrap type="square" anchorx="margin"/>
              </v:shape>
            </w:pict>
          </mc:Fallback>
        </mc:AlternateContent>
      </w:r>
      <w:r w:rsidRPr="004E2DE5">
        <w:rPr>
          <w:rFonts w:ascii="David" w:hAnsi="David" w:cs="David"/>
          <w:sz w:val="24"/>
          <w:szCs w:val="24"/>
          <w:rtl/>
        </w:rPr>
        <w:t>הקשישים אינם יכולים לצאת ולמחות. הם נותרים הרחק מעין הציבור וסובלים בשקט. המצב הזה בלתי נתפש והוא בושה למדינת ישראל. אלה ההורים שלנו, הסבים והסבתות שלנו, וזה עתידם של רבים מאיתנו אם לא נתעשת.</w:t>
      </w:r>
    </w:p>
    <w:p w:rsidR="0057619D" w:rsidRPr="004E2DE5" w:rsidRDefault="0057619D" w:rsidP="0057619D">
      <w:pPr>
        <w:spacing w:line="360" w:lineRule="auto"/>
        <w:rPr>
          <w:rFonts w:ascii="David" w:hAnsi="David" w:cs="David"/>
          <w:sz w:val="24"/>
          <w:szCs w:val="24"/>
          <w:rtl/>
        </w:rPr>
      </w:pPr>
      <w:r w:rsidRPr="0064007C">
        <w:rPr>
          <w:rFonts w:ascii="David" w:hAnsi="David" w:cs="David"/>
          <w:noProof/>
          <w:sz w:val="24"/>
          <w:szCs w:val="24"/>
          <w:rtl/>
        </w:rPr>
        <w:lastRenderedPageBreak/>
        <mc:AlternateContent>
          <mc:Choice Requires="wps">
            <w:drawing>
              <wp:anchor distT="45720" distB="45720" distL="114300" distR="114300" simplePos="0" relativeHeight="251662336" behindDoc="0" locked="0" layoutInCell="1" allowOverlap="1" wp14:anchorId="51C8993C" wp14:editId="17AB6EBD">
                <wp:simplePos x="0" y="0"/>
                <wp:positionH relativeFrom="column">
                  <wp:posOffset>6051991</wp:posOffset>
                </wp:positionH>
                <wp:positionV relativeFrom="paragraph">
                  <wp:posOffset>643255</wp:posOffset>
                </wp:positionV>
                <wp:extent cx="379095" cy="335915"/>
                <wp:effectExtent l="0" t="0" r="1905" b="0"/>
                <wp:wrapSquare wrapText="bothSides"/>
                <wp:docPr id="6"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79095" cy="335915"/>
                        </a:xfrm>
                        <a:prstGeom prst="rect">
                          <a:avLst/>
                        </a:prstGeom>
                        <a:solidFill>
                          <a:srgbClr val="FFFFFF"/>
                        </a:solidFill>
                        <a:ln w="9525">
                          <a:noFill/>
                          <a:miter lim="800000"/>
                          <a:headEnd/>
                          <a:tailEnd/>
                        </a:ln>
                      </wps:spPr>
                      <wps:txbx>
                        <w:txbxContent>
                          <w:p w:rsidR="0057619D" w:rsidRPr="0064007C" w:rsidRDefault="0057619D" w:rsidP="0057619D">
                            <w:pPr>
                              <w:rPr>
                                <w:rtl/>
                                <w:cs/>
                              </w:rPr>
                            </w:pPr>
                            <w:r>
                              <w:rPr>
                                <w:rFonts w:hint="cs"/>
                                <w:rtl/>
                              </w:rPr>
                              <w:t>3</w:t>
                            </w:r>
                            <w:r w:rsidRPr="0064007C">
                              <w:rPr>
                                <w:rFonts w:hint="cs"/>
                                <w:rtl/>
                              </w:rPr>
                              <w:t>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C8993C" id="_x0000_s1030" type="#_x0000_t202" style="position:absolute;left:0;text-align:left;margin-left:476.55pt;margin-top:50.65pt;width:29.85pt;height:26.45pt;flip:x;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" stroked="f">
                <v:textbox>
                  <w:txbxContent>
                    <w:p w:rsidR="0057619D" w:rsidRPr="0064007C" w:rsidRDefault="0057619D" w:rsidP="0057619D">
                      <w:pPr>
                        <w:rPr>
                          <w:rtl/>
                          <w:cs/>
                        </w:rPr>
                      </w:pPr>
                      <w:r>
                        <w:rPr>
                          <w:rFonts w:hint="cs"/>
                          <w:rtl/>
                        </w:rPr>
                        <w:t>3</w:t>
                      </w:r>
                      <w:r w:rsidRPr="0064007C">
                        <w:rPr>
                          <w:rFonts w:hint="cs"/>
                          <w:rtl/>
                        </w:rPr>
                        <w:t>0</w:t>
                      </w:r>
                    </w:p>
                  </w:txbxContent>
                </v:textbox>
                <w10:wrap type="square"/>
              </v:shape>
            </w:pict>
          </mc:Fallback>
        </mc:AlternateContent>
      </w:r>
      <w:r w:rsidRPr="004E2DE5">
        <w:rPr>
          <w:rFonts w:ascii="David" w:hAnsi="David" w:cs="David"/>
          <w:sz w:val="24"/>
          <w:szCs w:val="24"/>
          <w:rtl/>
        </w:rPr>
        <w:t xml:space="preserve"> במסורת היהודית הזקן הוא בעל מעמד, כבוד וחוכמת חיים ואנו מחויבים לכבד אותו - "והדרת פני זקן". אריכות ימים הייתה פעם מתנה שכל אחד איחל לעצמו ולאחרים. בישראל 2013, הזִקנה היא דבר שיש לרבים סיבה לפחד ממנו. קשישים בישראל, עם הירידה בתפקודם הפיזי וחוסר יכולתם לתרום חומרית למדינה </w:t>
      </w:r>
      <w:r>
        <w:rPr>
          <w:rFonts w:ascii="David" w:hAnsi="David" w:cs="David" w:hint="cs"/>
          <w:sz w:val="24"/>
          <w:szCs w:val="24"/>
          <w:rtl/>
        </w:rPr>
        <w:t xml:space="preserve">      </w:t>
      </w:r>
      <w:r w:rsidRPr="004E2DE5">
        <w:rPr>
          <w:rFonts w:ascii="David" w:hAnsi="David" w:cs="David"/>
          <w:sz w:val="24"/>
          <w:szCs w:val="24"/>
          <w:rtl/>
        </w:rPr>
        <w:t xml:space="preserve">ולמשק, מושלכים רחוק מהעין ורחוק מהלב של רובנו וכתוצאה מכך גם </w:t>
      </w:r>
      <w:r w:rsidRPr="004E2DE5">
        <w:rPr>
          <w:rFonts w:ascii="David" w:hAnsi="David" w:cs="David" w:hint="cs"/>
          <w:sz w:val="24"/>
          <w:szCs w:val="24"/>
          <w:rtl/>
        </w:rPr>
        <w:t xml:space="preserve">אינם מעניינים את חברי הכנסת והשרים.  </w:t>
      </w:r>
      <w:r w:rsidRPr="004E2DE5">
        <w:rPr>
          <w:rFonts w:ascii="David" w:hAnsi="David" w:cs="David"/>
          <w:sz w:val="24"/>
          <w:szCs w:val="24"/>
          <w:rtl/>
        </w:rPr>
        <w:t>אנו חייבים לעשות יותר למען הקשישים החלשים בישראל.</w:t>
      </w:r>
    </w:p>
    <w:p w:rsidR="0057619D" w:rsidRDefault="0057619D" w:rsidP="0057619D">
      <w:pPr>
        <w:spacing w:line="360" w:lineRule="auto"/>
        <w:rPr>
          <w:rFonts w:ascii="David" w:hAnsi="David" w:cs="David"/>
          <w:sz w:val="24"/>
          <w:szCs w:val="24"/>
          <w:rtl/>
        </w:rPr>
      </w:pPr>
      <w:r w:rsidRPr="004E2DE5">
        <w:rPr>
          <w:rFonts w:ascii="David" w:hAnsi="David" w:cs="David" w:hint="cs"/>
          <w:sz w:val="24"/>
          <w:szCs w:val="24"/>
          <w:rtl/>
        </w:rPr>
        <w:t>*</w:t>
      </w:r>
      <w:r w:rsidRPr="004E2DE5">
        <w:rPr>
          <w:rFonts w:ascii="David" w:hAnsi="David" w:cs="David"/>
          <w:rtl/>
        </w:rPr>
        <w:t>הרב יחיאל אקשטיין, נשיא הקרן לידידות</w:t>
      </w:r>
      <w:r w:rsidRPr="004E2DE5">
        <w:rPr>
          <w:rFonts w:ascii="David" w:hAnsi="David" w:cs="David" w:hint="cs"/>
          <w:rtl/>
        </w:rPr>
        <w:t xml:space="preserve">. </w:t>
      </w:r>
      <w:r w:rsidRPr="004E2DE5">
        <w:rPr>
          <w:rFonts w:ascii="David" w:hAnsi="David" w:cs="David"/>
          <w:rtl/>
        </w:rPr>
        <w:t>הקרן לידידות הינה ארגון התנדבותי העוזר לחיזוק חוסנה החברתי של החברה הישראלית ומתן תקווה לחיים טובים יותר לחוליות החלשות ביותר בתוכה: עולים, ילדים ונוער בסיכון, קשישים, מיעוטים וכדומה. הקרן הוקמה בשנת 1983 בארה"ב ע"י הרב יחיאל אקשטיין ובשנת 2000 נפתחו משרדי הקרן לידידות בישראל</w:t>
      </w:r>
      <w:r w:rsidRPr="004E2DE5">
        <w:rPr>
          <w:rFonts w:ascii="David" w:hAnsi="David" w:cs="David"/>
          <w:sz w:val="24"/>
          <w:szCs w:val="24"/>
          <w:rtl/>
        </w:rPr>
        <w:t>.</w:t>
      </w:r>
    </w:p>
    <w:p w:rsidR="0057619D" w:rsidRPr="00514D14" w:rsidRDefault="0057619D" w:rsidP="0057619D">
      <w:pPr>
        <w:pStyle w:val="Sargel1"/>
        <w:jc w:val="center"/>
        <w:rPr>
          <w:b/>
          <w:bCs/>
          <w:spacing w:val="-4"/>
          <w:sz w:val="40"/>
          <w:szCs w:val="40"/>
        </w:rPr>
      </w:pPr>
      <w:bookmarkStart w:id="2" w:name="_Hlk502288271"/>
      <w:r w:rsidRPr="00514D14">
        <w:rPr>
          <w:rFonts w:hint="cs"/>
          <w:b/>
          <w:bCs/>
          <w:spacing w:val="-4"/>
          <w:sz w:val="40"/>
          <w:szCs w:val="40"/>
          <w:rtl/>
        </w:rPr>
        <w:t>השאלות</w:t>
      </w:r>
    </w:p>
    <w:bookmarkEnd w:id="2"/>
    <w:p w:rsidR="0057619D" w:rsidRDefault="0057619D" w:rsidP="0057619D">
      <w:pPr>
        <w:pStyle w:val="Sargel1"/>
        <w:ind w:left="1437"/>
        <w:rPr>
          <w:spacing w:val="-4"/>
          <w:rtl/>
        </w:rPr>
      </w:pPr>
    </w:p>
    <w:p w:rsidR="0057619D" w:rsidRDefault="0057619D" w:rsidP="0057619D">
      <w:pPr>
        <w:pStyle w:val="Sargel2"/>
      </w:pPr>
      <w:r>
        <w:rPr>
          <w:rFonts w:hint="cs"/>
          <w:b/>
          <w:bCs/>
          <w:sz w:val="40"/>
          <w:szCs w:val="40"/>
          <w:rtl/>
        </w:rPr>
        <w:t>1.</w:t>
      </w:r>
      <w:r>
        <w:rPr>
          <w:rFonts w:hint="cs"/>
          <w:b/>
          <w:bCs/>
          <w:sz w:val="40"/>
          <w:szCs w:val="40"/>
          <w:rtl/>
        </w:rPr>
        <w:tab/>
      </w:r>
      <w:r>
        <w:rPr>
          <w:rFonts w:hint="cs"/>
          <w:rtl/>
        </w:rPr>
        <w:t xml:space="preserve">מהי הטענה </w:t>
      </w:r>
      <w:r>
        <w:rPr>
          <w:rFonts w:hint="cs"/>
          <w:b/>
          <w:bCs/>
          <w:rtl/>
        </w:rPr>
        <w:t>המרכזית</w:t>
      </w:r>
      <w:r>
        <w:rPr>
          <w:rFonts w:hint="cs"/>
          <w:rtl/>
        </w:rPr>
        <w:t xml:space="preserve"> של המאמר? </w:t>
      </w:r>
    </w:p>
    <w:p w:rsidR="0057619D" w:rsidRDefault="0057619D" w:rsidP="0057619D">
      <w:pPr>
        <w:pStyle w:val="a6"/>
        <w:spacing w:before="0"/>
        <w:ind w:left="1418"/>
        <w:rPr>
          <w:rtl/>
          <w:lang w:bidi="he-IL"/>
        </w:rPr>
      </w:pPr>
      <w:r>
        <w:rPr>
          <w:position w:val="-16"/>
          <w:rtl/>
          <w:lang w:bidi="he-IL"/>
        </w:rPr>
        <w:t>1</w:t>
      </w:r>
      <w:r>
        <w:rPr>
          <w:rFonts w:ascii="Calibri" w:hAnsi="Calibri"/>
          <w:sz w:val="32"/>
          <w:szCs w:val="32"/>
          <w:lang w:bidi="he-IL"/>
        </w:rPr>
        <w:t xml:space="preserve"> </w:t>
      </w:r>
      <w:r>
        <w:rPr>
          <w:sz w:val="32"/>
          <w:szCs w:val="32"/>
          <w:lang w:bidi="he-IL"/>
        </w:rPr>
        <w:sym w:font="Webdings" w:char="F063"/>
      </w:r>
      <w:r>
        <w:rPr>
          <w:rFonts w:hint="cs"/>
          <w:sz w:val="32"/>
          <w:szCs w:val="32"/>
          <w:lang w:bidi="he-IL"/>
        </w:rPr>
        <w:tab/>
      </w:r>
      <w:r>
        <w:rPr>
          <w:spacing w:val="-4"/>
          <w:sz w:val="28"/>
          <w:szCs w:val="28"/>
          <w:rtl/>
          <w:lang w:bidi="he-IL"/>
        </w:rPr>
        <w:t xml:space="preserve">המדינה לא דואגת לקשישים החיים בה </w:t>
      </w:r>
      <w:r>
        <w:rPr>
          <w:rFonts w:hint="cs"/>
          <w:spacing w:val="-4"/>
          <w:sz w:val="28"/>
          <w:szCs w:val="28"/>
          <w:rtl/>
          <w:lang w:bidi="he-IL"/>
        </w:rPr>
        <w:t>ובחורף מאוד קשה להם.</w:t>
      </w:r>
    </w:p>
    <w:p w:rsidR="0057619D" w:rsidRDefault="0057619D" w:rsidP="0057619D">
      <w:pPr>
        <w:pStyle w:val="a6"/>
        <w:ind w:left="1418"/>
        <w:rPr>
          <w:rtl/>
          <w:lang w:bidi="he-IL"/>
        </w:rPr>
      </w:pPr>
      <w:r>
        <w:rPr>
          <w:position w:val="-16"/>
          <w:rtl/>
          <w:lang w:bidi="he-IL"/>
        </w:rPr>
        <w:t>2</w:t>
      </w:r>
      <w:r>
        <w:rPr>
          <w:sz w:val="32"/>
          <w:szCs w:val="32"/>
          <w:lang w:bidi="he-IL"/>
        </w:rPr>
        <w:sym w:font="Webdings" w:char="F063"/>
      </w:r>
      <w:r>
        <w:rPr>
          <w:rtl/>
          <w:lang w:bidi="he-IL"/>
        </w:rPr>
        <w:t xml:space="preserve"> </w:t>
      </w:r>
      <w:r>
        <w:rPr>
          <w:rFonts w:hint="cs"/>
          <w:rtl/>
          <w:lang w:bidi="he-IL"/>
        </w:rPr>
        <w:tab/>
      </w:r>
      <w:r>
        <w:rPr>
          <w:spacing w:val="-4"/>
          <w:sz w:val="28"/>
          <w:szCs w:val="28"/>
          <w:rtl/>
          <w:lang w:bidi="he-IL"/>
        </w:rPr>
        <w:t>יש קשישים עניים רבים בישראל.</w:t>
      </w:r>
    </w:p>
    <w:p w:rsidR="0057619D" w:rsidRDefault="0057619D" w:rsidP="0057619D">
      <w:pPr>
        <w:pStyle w:val="a6"/>
        <w:ind w:left="1418"/>
        <w:rPr>
          <w:position w:val="-16"/>
          <w:rtl/>
          <w:lang w:bidi="he-IL"/>
        </w:rPr>
      </w:pPr>
      <w:r>
        <w:rPr>
          <w:position w:val="-16"/>
          <w:rtl/>
          <w:lang w:bidi="he-IL"/>
        </w:rPr>
        <w:t>3</w:t>
      </w:r>
      <w:r>
        <w:rPr>
          <w:sz w:val="32"/>
          <w:szCs w:val="32"/>
          <w:lang w:bidi="he-IL"/>
        </w:rPr>
        <w:sym w:font="Webdings" w:char="F063"/>
      </w:r>
      <w:r>
        <w:rPr>
          <w:rtl/>
          <w:lang w:bidi="he-IL"/>
        </w:rPr>
        <w:t xml:space="preserve"> </w:t>
      </w:r>
      <w:r>
        <w:rPr>
          <w:rFonts w:hint="cs"/>
          <w:rtl/>
          <w:lang w:bidi="he-IL"/>
        </w:rPr>
        <w:tab/>
      </w:r>
      <w:r>
        <w:rPr>
          <w:spacing w:val="-4"/>
          <w:sz w:val="28"/>
          <w:szCs w:val="28"/>
          <w:rtl/>
          <w:lang w:bidi="he-IL"/>
        </w:rPr>
        <w:t>הקרן לידידות מסייעת מדי חורף לעשרות אלפי קשישים לחמם את ביתם</w:t>
      </w:r>
      <w:r>
        <w:rPr>
          <w:rFonts w:hint="cs"/>
          <w:spacing w:val="-4"/>
          <w:sz w:val="28"/>
          <w:szCs w:val="28"/>
          <w:rtl/>
          <w:lang w:bidi="he-IL"/>
        </w:rPr>
        <w:t>.</w:t>
      </w:r>
    </w:p>
    <w:p w:rsidR="0057619D" w:rsidRDefault="0057619D" w:rsidP="0057619D">
      <w:pPr>
        <w:pStyle w:val="a6"/>
        <w:ind w:left="1418"/>
        <w:rPr>
          <w:rtl/>
          <w:lang w:bidi="he-IL"/>
        </w:rPr>
      </w:pPr>
      <w:r>
        <w:rPr>
          <w:position w:val="-16"/>
          <w:rtl/>
          <w:lang w:bidi="he-IL"/>
        </w:rPr>
        <w:t>4</w:t>
      </w:r>
      <w:r>
        <w:rPr>
          <w:sz w:val="32"/>
          <w:szCs w:val="32"/>
          <w:lang w:bidi="he-IL"/>
        </w:rPr>
        <w:sym w:font="Webdings" w:char="F063"/>
      </w:r>
      <w:r>
        <w:rPr>
          <w:rStyle w:val="LTR"/>
          <w:rFonts w:cs="Times New Roman"/>
          <w:rtl/>
          <w:lang w:bidi="he-IL"/>
        </w:rPr>
        <w:tab/>
      </w:r>
      <w:r>
        <w:rPr>
          <w:spacing w:val="-8"/>
          <w:sz w:val="28"/>
          <w:szCs w:val="28"/>
          <w:rtl/>
          <w:lang w:bidi="he-IL"/>
        </w:rPr>
        <w:t xml:space="preserve">בחורף , </w:t>
      </w:r>
      <w:r>
        <w:rPr>
          <w:rFonts w:hint="cs"/>
          <w:spacing w:val="-8"/>
          <w:sz w:val="28"/>
          <w:szCs w:val="28"/>
          <w:rtl/>
          <w:lang w:bidi="he-IL"/>
        </w:rPr>
        <w:t xml:space="preserve">אנשים מחממים את ביתם והדבר עולה כסף רב. </w:t>
      </w:r>
    </w:p>
    <w:p w:rsidR="0057619D" w:rsidRPr="004E2DE5" w:rsidRDefault="0057619D" w:rsidP="0057619D">
      <w:pPr>
        <w:spacing w:line="360" w:lineRule="auto"/>
        <w:rPr>
          <w:rFonts w:ascii="David" w:hAnsi="David" w:cs="David"/>
          <w:sz w:val="24"/>
          <w:szCs w:val="24"/>
        </w:rPr>
      </w:pPr>
    </w:p>
    <w:p w:rsidR="0057619D" w:rsidRDefault="0057619D" w:rsidP="0057619D">
      <w:pPr>
        <w:pStyle w:val="Sargel2"/>
      </w:pPr>
      <w:r>
        <w:rPr>
          <w:rFonts w:hint="cs"/>
          <w:b/>
          <w:bCs/>
          <w:sz w:val="40"/>
          <w:szCs w:val="40"/>
          <w:rtl/>
        </w:rPr>
        <w:t>2.</w:t>
      </w:r>
      <w:r>
        <w:rPr>
          <w:rFonts w:hint="cs"/>
          <w:rtl/>
        </w:rPr>
        <w:tab/>
        <w:t>לפי המאמר, איזו פעילות ננקטה בישראל כדי לעזור לקשישים שאין להם הכנסות מפנסיה או חסכונות?</w:t>
      </w:r>
    </w:p>
    <w:p w:rsidR="0057619D" w:rsidRDefault="0057619D" w:rsidP="0057619D">
      <w:pPr>
        <w:pStyle w:val="Sargel1"/>
        <w:tabs>
          <w:tab w:val="right" w:pos="9070"/>
        </w:tabs>
        <w:spacing w:line="560" w:lineRule="atLeast"/>
        <w:ind w:left="510"/>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2"/>
        <w:rPr>
          <w:rtl/>
        </w:rPr>
      </w:pPr>
      <w:r>
        <w:rPr>
          <w:rFonts w:hint="cs"/>
          <w:b/>
          <w:bCs/>
          <w:sz w:val="40"/>
          <w:szCs w:val="40"/>
          <w:rtl/>
        </w:rPr>
        <w:t>3.</w:t>
      </w:r>
      <w:r>
        <w:rPr>
          <w:rFonts w:hint="cs"/>
          <w:rtl/>
        </w:rPr>
        <w:tab/>
        <w:t>לפניכם משפט משורות 18-19 במאמר:</w:t>
      </w:r>
    </w:p>
    <w:tbl>
      <w:tblPr>
        <w:tblStyle w:val="aa"/>
        <w:bidiVisual/>
        <w:tblW w:w="0" w:type="auto"/>
        <w:tblInd w:w="680" w:type="dxa"/>
        <w:tblLook w:val="04A0" w:firstRow="1" w:lastRow="0" w:firstColumn="1" w:lastColumn="0" w:noHBand="0" w:noVBand="1"/>
      </w:tblPr>
      <w:tblGrid>
        <w:gridCol w:w="8670"/>
      </w:tblGrid>
      <w:tr w:rsidR="0057619D" w:rsidTr="004015AA">
        <w:tc>
          <w:tcPr>
            <w:tcW w:w="9286" w:type="dxa"/>
            <w:tcBorders>
              <w:top w:val="single" w:sz="4" w:space="0" w:color="auto"/>
              <w:left w:val="single" w:sz="4" w:space="0" w:color="auto"/>
              <w:bottom w:val="single" w:sz="4" w:space="0" w:color="auto"/>
              <w:right w:val="single" w:sz="4" w:space="0" w:color="auto"/>
            </w:tcBorders>
            <w:tcMar>
              <w:top w:w="113" w:type="dxa"/>
              <w:left w:w="113" w:type="dxa"/>
              <w:bottom w:w="113" w:type="dxa"/>
              <w:right w:w="170" w:type="dxa"/>
            </w:tcMar>
            <w:hideMark/>
          </w:tcPr>
          <w:p w:rsidR="0057619D" w:rsidRDefault="0057619D" w:rsidP="004015AA">
            <w:pPr>
              <w:pStyle w:val="Sargel1"/>
              <w:spacing w:before="120" w:after="120" w:line="240" w:lineRule="auto"/>
              <w:rPr>
                <w:spacing w:val="-4"/>
                <w:rtl/>
              </w:rPr>
            </w:pPr>
            <w:r>
              <w:rPr>
                <w:rFonts w:hint="cs"/>
                <w:spacing w:val="-4"/>
                <w:rtl/>
              </w:rPr>
              <w:t>"</w:t>
            </w:r>
            <w:r>
              <w:rPr>
                <w:rFonts w:hint="cs"/>
                <w:rtl/>
              </w:rPr>
              <w:t xml:space="preserve"> </w:t>
            </w:r>
            <w:r>
              <w:rPr>
                <w:rFonts w:hint="cs"/>
                <w:spacing w:val="-4"/>
                <w:rtl/>
              </w:rPr>
              <w:t>הדעת אינה סובלת שבמדינה המתפארת בהישגיה הכלכליים יהיו תופעות שכאלה"</w:t>
            </w:r>
          </w:p>
        </w:tc>
      </w:tr>
    </w:tbl>
    <w:p w:rsidR="0057619D" w:rsidRDefault="0057619D" w:rsidP="0057619D">
      <w:pPr>
        <w:pStyle w:val="Sargel3"/>
        <w:rPr>
          <w:rtl/>
        </w:rPr>
      </w:pPr>
      <w:r>
        <w:rPr>
          <w:rFonts w:hint="cs"/>
          <w:b/>
          <w:bCs/>
          <w:rtl/>
        </w:rPr>
        <w:t>א.</w:t>
      </w:r>
      <w:r>
        <w:rPr>
          <w:rFonts w:hint="cs"/>
          <w:rtl/>
        </w:rPr>
        <w:tab/>
        <w:t xml:space="preserve">מה פירוש הביטוי </w:t>
      </w:r>
      <w:r>
        <w:rPr>
          <w:rFonts w:hint="cs"/>
          <w:b/>
          <w:bCs/>
          <w:rtl/>
        </w:rPr>
        <w:t>הדעת אינה סובלת</w:t>
      </w:r>
      <w:r>
        <w:rPr>
          <w:rFonts w:hint="cs"/>
          <w:rtl/>
        </w:rPr>
        <w:t xml:space="preserve">? </w:t>
      </w:r>
    </w:p>
    <w:p w:rsidR="0057619D" w:rsidRDefault="0057619D" w:rsidP="0057619D">
      <w:pPr>
        <w:pStyle w:val="Sargel1"/>
        <w:ind w:left="567"/>
        <w:rPr>
          <w:spacing w:val="-4"/>
          <w:rtl/>
        </w:rPr>
      </w:pPr>
    </w:p>
    <w:p w:rsidR="0057619D" w:rsidRDefault="0057619D" w:rsidP="0057619D">
      <w:pPr>
        <w:pStyle w:val="a6"/>
        <w:spacing w:before="0"/>
        <w:ind w:left="1815"/>
        <w:rPr>
          <w:rFonts w:asciiTheme="minorHAnsi" w:hAnsiTheme="minorHAnsi"/>
          <w:rtl/>
          <w:lang w:bidi="he-IL"/>
        </w:rPr>
      </w:pPr>
      <w:r>
        <w:rPr>
          <w:position w:val="-16"/>
          <w:rtl/>
          <w:lang w:bidi="he-IL"/>
        </w:rPr>
        <w:t>1</w:t>
      </w:r>
      <w:r>
        <w:rPr>
          <w:rFonts w:ascii="Calibri" w:hAnsi="Calibri"/>
          <w:sz w:val="32"/>
          <w:szCs w:val="32"/>
          <w:lang w:bidi="he-IL"/>
        </w:rPr>
        <w:t xml:space="preserve"> </w:t>
      </w:r>
      <w:r>
        <w:rPr>
          <w:sz w:val="32"/>
          <w:szCs w:val="32"/>
          <w:lang w:bidi="he-IL"/>
        </w:rPr>
        <w:sym w:font="Webdings" w:char="F063"/>
      </w:r>
      <w:r>
        <w:rPr>
          <w:rFonts w:hint="cs"/>
          <w:sz w:val="32"/>
          <w:szCs w:val="32"/>
          <w:lang w:bidi="he-IL"/>
        </w:rPr>
        <w:tab/>
      </w:r>
      <w:r>
        <w:rPr>
          <w:rFonts w:asciiTheme="minorHAnsi" w:hAnsiTheme="minorHAnsi"/>
          <w:spacing w:val="-4"/>
          <w:sz w:val="28"/>
          <w:szCs w:val="28"/>
          <w:rtl/>
          <w:lang w:bidi="he-IL"/>
        </w:rPr>
        <w:t>איני יודע דבר</w:t>
      </w:r>
    </w:p>
    <w:p w:rsidR="0057619D" w:rsidRDefault="0057619D" w:rsidP="0057619D">
      <w:pPr>
        <w:pStyle w:val="a6"/>
        <w:ind w:left="1815"/>
        <w:rPr>
          <w:rtl/>
          <w:lang w:bidi="he-IL"/>
        </w:rPr>
      </w:pPr>
      <w:r>
        <w:rPr>
          <w:position w:val="-16"/>
          <w:rtl/>
          <w:lang w:bidi="he-IL"/>
        </w:rPr>
        <w:t>2</w:t>
      </w:r>
      <w:r>
        <w:rPr>
          <w:sz w:val="32"/>
          <w:szCs w:val="32"/>
          <w:lang w:bidi="he-IL"/>
        </w:rPr>
        <w:sym w:font="Webdings" w:char="F063"/>
      </w:r>
      <w:r>
        <w:rPr>
          <w:rtl/>
          <w:lang w:bidi="he-IL"/>
        </w:rPr>
        <w:t xml:space="preserve"> </w:t>
      </w:r>
      <w:r>
        <w:rPr>
          <w:rFonts w:hint="cs"/>
          <w:rtl/>
          <w:lang w:bidi="he-IL"/>
        </w:rPr>
        <w:tab/>
      </w:r>
      <w:r>
        <w:rPr>
          <w:spacing w:val="-4"/>
          <w:sz w:val="28"/>
          <w:szCs w:val="28"/>
          <w:rtl/>
          <w:lang w:bidi="he-IL"/>
        </w:rPr>
        <w:t>איני מסכים עם אי צדק שראיתי</w:t>
      </w:r>
    </w:p>
    <w:p w:rsidR="0057619D" w:rsidRDefault="0057619D" w:rsidP="0057619D">
      <w:pPr>
        <w:pStyle w:val="a6"/>
        <w:ind w:left="1815"/>
        <w:rPr>
          <w:rtl/>
          <w:lang w:bidi="he-IL"/>
        </w:rPr>
      </w:pPr>
      <w:r>
        <w:rPr>
          <w:position w:val="-16"/>
          <w:rtl/>
          <w:lang w:bidi="he-IL"/>
        </w:rPr>
        <w:t>3</w:t>
      </w:r>
      <w:r>
        <w:rPr>
          <w:sz w:val="32"/>
          <w:szCs w:val="32"/>
          <w:lang w:bidi="he-IL"/>
        </w:rPr>
        <w:sym w:font="Webdings" w:char="F063"/>
      </w:r>
      <w:r>
        <w:rPr>
          <w:rtl/>
          <w:lang w:bidi="he-IL"/>
        </w:rPr>
        <w:t xml:space="preserve"> </w:t>
      </w:r>
      <w:r>
        <w:rPr>
          <w:rFonts w:hint="cs"/>
          <w:rtl/>
          <w:lang w:bidi="he-IL"/>
        </w:rPr>
        <w:tab/>
      </w:r>
      <w:r>
        <w:rPr>
          <w:spacing w:val="-4"/>
          <w:sz w:val="28"/>
          <w:szCs w:val="28"/>
          <w:rtl/>
          <w:lang w:bidi="he-IL"/>
        </w:rPr>
        <w:t>מכעיס שלא שאינו מסכימים עם הדעה שלי</w:t>
      </w:r>
    </w:p>
    <w:p w:rsidR="0057619D" w:rsidRDefault="0057619D" w:rsidP="0057619D">
      <w:pPr>
        <w:pStyle w:val="a6"/>
        <w:ind w:left="1815"/>
        <w:rPr>
          <w:rtl/>
          <w:lang w:bidi="he-IL"/>
        </w:rPr>
      </w:pPr>
      <w:r>
        <w:rPr>
          <w:position w:val="-16"/>
          <w:rtl/>
          <w:lang w:bidi="he-IL"/>
        </w:rPr>
        <w:t>4</w:t>
      </w:r>
      <w:r>
        <w:rPr>
          <w:sz w:val="32"/>
          <w:szCs w:val="32"/>
          <w:lang w:bidi="he-IL"/>
        </w:rPr>
        <w:sym w:font="Webdings" w:char="F063"/>
      </w:r>
      <w:r>
        <w:rPr>
          <w:rStyle w:val="LTR"/>
          <w:rFonts w:cs="Times New Roman"/>
          <w:rtl/>
          <w:lang w:bidi="he-IL"/>
        </w:rPr>
        <w:tab/>
      </w:r>
      <w:r>
        <w:rPr>
          <w:spacing w:val="-4"/>
          <w:sz w:val="28"/>
          <w:szCs w:val="28"/>
          <w:rtl/>
          <w:lang w:bidi="he-IL"/>
        </w:rPr>
        <w:t>אדם הסובל מכך שאינו יודע</w:t>
      </w:r>
    </w:p>
    <w:p w:rsidR="0057619D" w:rsidRDefault="0057619D" w:rsidP="0057619D">
      <w:pPr>
        <w:pStyle w:val="Sargel2"/>
      </w:pPr>
      <w:bookmarkStart w:id="3" w:name="_Hlk502582941"/>
      <w:r>
        <w:rPr>
          <w:rFonts w:hint="cs"/>
          <w:b/>
          <w:bCs/>
          <w:sz w:val="40"/>
          <w:szCs w:val="40"/>
          <w:rtl/>
        </w:rPr>
        <w:lastRenderedPageBreak/>
        <w:t>4.</w:t>
      </w:r>
      <w:r>
        <w:rPr>
          <w:rFonts w:hint="cs"/>
          <w:rtl/>
        </w:rPr>
        <w:tab/>
      </w:r>
      <w:bookmarkEnd w:id="3"/>
      <w:r>
        <w:rPr>
          <w:rFonts w:hint="cs"/>
          <w:spacing w:val="-4"/>
          <w:rtl/>
        </w:rPr>
        <w:t xml:space="preserve">לפניכם פסוק מספר תהילים - </w:t>
      </w:r>
    </w:p>
    <w:tbl>
      <w:tblPr>
        <w:tblStyle w:val="aa"/>
        <w:bidiVisual/>
        <w:tblW w:w="0" w:type="auto"/>
        <w:tblInd w:w="680" w:type="dxa"/>
        <w:tblLook w:val="04A0" w:firstRow="1" w:lastRow="0" w:firstColumn="1" w:lastColumn="0" w:noHBand="0" w:noVBand="1"/>
      </w:tblPr>
      <w:tblGrid>
        <w:gridCol w:w="8670"/>
      </w:tblGrid>
      <w:tr w:rsidR="0057619D" w:rsidTr="004015AA">
        <w:tc>
          <w:tcPr>
            <w:tcW w:w="9286" w:type="dxa"/>
            <w:tcBorders>
              <w:top w:val="single" w:sz="4" w:space="0" w:color="auto"/>
              <w:left w:val="single" w:sz="4" w:space="0" w:color="auto"/>
              <w:bottom w:val="single" w:sz="4" w:space="0" w:color="auto"/>
              <w:right w:val="single" w:sz="4" w:space="0" w:color="auto"/>
            </w:tcBorders>
            <w:tcMar>
              <w:top w:w="113" w:type="dxa"/>
              <w:left w:w="113" w:type="dxa"/>
              <w:bottom w:w="113" w:type="dxa"/>
              <w:right w:w="170" w:type="dxa"/>
            </w:tcMar>
            <w:hideMark/>
          </w:tcPr>
          <w:p w:rsidR="0057619D" w:rsidRDefault="0057619D" w:rsidP="004015AA">
            <w:pPr>
              <w:pStyle w:val="Sargel1"/>
              <w:spacing w:before="120" w:after="120" w:line="240" w:lineRule="auto"/>
              <w:jc w:val="center"/>
              <w:rPr>
                <w:spacing w:val="-4"/>
              </w:rPr>
            </w:pPr>
            <w:r>
              <w:rPr>
                <w:rFonts w:hint="cs"/>
                <w:spacing w:val="-4"/>
                <w:rtl/>
              </w:rPr>
              <w:t xml:space="preserve">אל תשליכני לעת זקנה. ככלות כוחי אל תעזבני." </w:t>
            </w:r>
          </w:p>
        </w:tc>
      </w:tr>
    </w:tbl>
    <w:p w:rsidR="0057619D" w:rsidRDefault="0057619D" w:rsidP="0057619D">
      <w:pPr>
        <w:pStyle w:val="Sargel2"/>
      </w:pPr>
      <w:r>
        <w:rPr>
          <w:rFonts w:hint="cs"/>
          <w:rtl/>
        </w:rPr>
        <w:tab/>
        <w:t>הביאו מתוך המאמר דוגמה למקרה שבו פועלים לפי כלל כזה.</w:t>
      </w:r>
    </w:p>
    <w:p w:rsidR="0057619D" w:rsidRDefault="0057619D" w:rsidP="0057619D">
      <w:pPr>
        <w:pStyle w:val="Sargel1"/>
        <w:tabs>
          <w:tab w:val="right" w:pos="9070"/>
        </w:tabs>
        <w:spacing w:line="560" w:lineRule="atLeast"/>
        <w:ind w:left="567"/>
        <w:rPr>
          <w:rStyle w:val="DavidMFORegular"/>
          <w:rFonts w:hint="default"/>
          <w:szCs w:val="30"/>
          <w:rtl/>
        </w:rPr>
      </w:pPr>
      <w:bookmarkStart w:id="4" w:name="_Hlk502680880"/>
      <w:r>
        <w:rPr>
          <w:rStyle w:val="underline-30gray"/>
          <w:rFonts w:hint="cs"/>
          <w:sz w:val="20"/>
          <w:szCs w:val="20"/>
          <w:u w:val="single" w:color="A6A6A6"/>
          <w:rtl/>
        </w:rPr>
        <w:tab/>
      </w:r>
    </w:p>
    <w:p w:rsidR="0057619D" w:rsidRDefault="0057619D" w:rsidP="0057619D">
      <w:pPr>
        <w:pStyle w:val="Sargel1"/>
        <w:tabs>
          <w:tab w:val="right" w:pos="9070"/>
        </w:tabs>
        <w:spacing w:line="560" w:lineRule="atLeast"/>
        <w:ind w:left="567"/>
        <w:rPr>
          <w:rStyle w:val="DavidMFORegular"/>
          <w:rFonts w:hint="default"/>
          <w:szCs w:val="30"/>
          <w:rtl/>
        </w:rPr>
      </w:pPr>
      <w:r>
        <w:rPr>
          <w:rStyle w:val="underline-30gray"/>
          <w:rFonts w:hint="cs"/>
          <w:sz w:val="20"/>
          <w:szCs w:val="20"/>
          <w:u w:val="single" w:color="A6A6A6"/>
          <w:rtl/>
        </w:rPr>
        <w:tab/>
      </w:r>
    </w:p>
    <w:bookmarkEnd w:id="4"/>
    <w:p w:rsidR="0057619D" w:rsidRDefault="0057619D" w:rsidP="0057619D">
      <w:pPr>
        <w:pStyle w:val="En-Sargel2-english"/>
        <w:bidi/>
        <w:spacing w:before="480" w:after="480" w:line="240" w:lineRule="auto"/>
      </w:pPr>
      <w:r w:rsidRPr="00ED723C">
        <w:rPr>
          <w:rFonts w:ascii="David" w:hAnsi="David" w:cs="David"/>
          <w:b/>
          <w:bCs/>
          <w:sz w:val="40"/>
          <w:szCs w:val="40"/>
          <w:rtl/>
        </w:rPr>
        <w:t>5</w:t>
      </w:r>
      <w:r w:rsidRPr="00ED723C">
        <w:rPr>
          <w:rFonts w:ascii="David" w:hAnsi="David" w:cs="David" w:hint="cs"/>
          <w:b/>
          <w:bCs/>
          <w:sz w:val="40"/>
          <w:szCs w:val="40"/>
          <w:rtl/>
        </w:rPr>
        <w:t>.</w:t>
      </w:r>
      <w:r>
        <w:rPr>
          <w:rFonts w:cs="Times New Roman" w:hint="cs"/>
          <w:rtl/>
        </w:rPr>
        <w:t xml:space="preserve"> </w:t>
      </w:r>
      <w:r>
        <w:rPr>
          <w:rFonts w:ascii="David" w:hAnsi="David" w:cs="David" w:hint="cs"/>
          <w:sz w:val="28"/>
          <w:szCs w:val="28"/>
          <w:rtl/>
        </w:rPr>
        <w:t xml:space="preserve">לפי הטקסט על הזקנים, בחורף, לבחור לעיתים בחירה קשה מאוד. </w:t>
      </w:r>
    </w:p>
    <w:p w:rsidR="0057619D" w:rsidRDefault="0057619D" w:rsidP="0057619D">
      <w:pPr>
        <w:pStyle w:val="Sargel2"/>
      </w:pPr>
      <w:r>
        <w:rPr>
          <w:rFonts w:hint="cs"/>
          <w:b/>
          <w:bCs/>
          <w:sz w:val="40"/>
          <w:szCs w:val="40"/>
          <w:rtl/>
        </w:rPr>
        <w:t>א.</w:t>
      </w:r>
      <w:r>
        <w:rPr>
          <w:rFonts w:hint="cs"/>
          <w:rtl/>
        </w:rPr>
        <w:t xml:space="preserve"> בין מה לבין מה צריכים הזקנים לבחור?</w:t>
      </w:r>
      <w:r w:rsidRPr="004612AC">
        <w:rPr>
          <w:rFonts w:hint="cs"/>
          <w:rtl/>
        </w:rPr>
        <w:t xml:space="preserve"> </w:t>
      </w:r>
    </w:p>
    <w:p w:rsidR="0057619D" w:rsidRDefault="0057619D" w:rsidP="0057619D">
      <w:pPr>
        <w:pStyle w:val="Sargel1"/>
        <w:tabs>
          <w:tab w:val="right" w:pos="9070"/>
        </w:tabs>
        <w:spacing w:line="560" w:lineRule="atLeast"/>
        <w:ind w:left="567"/>
        <w:rPr>
          <w:rStyle w:val="DavidMFORegular"/>
          <w:rFonts w:hint="default"/>
          <w:szCs w:val="30"/>
          <w:rtl/>
        </w:rPr>
      </w:pPr>
      <w:r>
        <w:rPr>
          <w:rStyle w:val="underline-30gray"/>
          <w:rFonts w:hint="cs"/>
          <w:sz w:val="20"/>
          <w:szCs w:val="20"/>
          <w:u w:val="single" w:color="A6A6A6"/>
          <w:rtl/>
        </w:rPr>
        <w:tab/>
      </w:r>
    </w:p>
    <w:p w:rsidR="0057619D" w:rsidRPr="00B82901" w:rsidRDefault="0057619D" w:rsidP="0057619D">
      <w:pPr>
        <w:pStyle w:val="Sargel1"/>
        <w:tabs>
          <w:tab w:val="right" w:pos="9070"/>
        </w:tabs>
        <w:spacing w:line="560" w:lineRule="atLeast"/>
        <w:ind w:left="567"/>
        <w:rPr>
          <w:sz w:val="40"/>
          <w:szCs w:val="40"/>
          <w:rtl/>
        </w:rPr>
      </w:pPr>
      <w:r>
        <w:rPr>
          <w:rStyle w:val="underline-30gray"/>
          <w:rFonts w:hint="cs"/>
          <w:sz w:val="20"/>
          <w:szCs w:val="20"/>
          <w:u w:val="single" w:color="A6A6A6"/>
          <w:rtl/>
        </w:rPr>
        <w:tab/>
      </w:r>
      <w:r>
        <w:rPr>
          <w:rtl/>
        </w:rPr>
        <w:tab/>
      </w:r>
    </w:p>
    <w:p w:rsidR="0057619D" w:rsidRDefault="0057619D" w:rsidP="0057619D">
      <w:pPr>
        <w:pStyle w:val="Sargel1"/>
        <w:tabs>
          <w:tab w:val="right" w:pos="9070"/>
        </w:tabs>
        <w:spacing w:line="240" w:lineRule="auto"/>
        <w:rPr>
          <w:rStyle w:val="underline-30gray"/>
          <w:sz w:val="20"/>
          <w:szCs w:val="20"/>
          <w:u w:val="single" w:color="A6A6A6"/>
          <w:rtl/>
        </w:rPr>
      </w:pPr>
      <w:r>
        <w:rPr>
          <w:rFonts w:hint="cs"/>
          <w:b/>
          <w:bCs/>
          <w:sz w:val="40"/>
          <w:szCs w:val="40"/>
          <w:rtl/>
        </w:rPr>
        <w:t>ב.</w:t>
      </w:r>
      <w:r>
        <w:rPr>
          <w:rFonts w:hint="cs"/>
          <w:rtl/>
        </w:rPr>
        <w:t xml:space="preserve"> הסבירו מדוע בחירה זו קשה?                                                                                        </w:t>
      </w:r>
    </w:p>
    <w:p w:rsidR="0057619D" w:rsidRDefault="0057619D" w:rsidP="0057619D">
      <w:pPr>
        <w:pStyle w:val="Sargel1"/>
        <w:tabs>
          <w:tab w:val="right" w:pos="9070"/>
        </w:tabs>
        <w:spacing w:line="240" w:lineRule="auto"/>
        <w:rPr>
          <w:rStyle w:val="DavidMFORegular"/>
          <w:rFonts w:hint="default"/>
          <w:szCs w:val="30"/>
          <w:rtl/>
        </w:rPr>
      </w:pPr>
      <w:r>
        <w:rPr>
          <w:rStyle w:val="underline-30gray"/>
          <w:rFonts w:hint="cs"/>
          <w:sz w:val="20"/>
          <w:szCs w:val="20"/>
          <w:u w:val="single" w:color="A6A6A6"/>
          <w:rtl/>
        </w:rPr>
        <w:t xml:space="preserve"> </w:t>
      </w:r>
      <w:r>
        <w:rPr>
          <w:rStyle w:val="underline-30gray"/>
          <w:rFonts w:hint="cs"/>
          <w:sz w:val="20"/>
          <w:szCs w:val="20"/>
          <w:u w:val="single" w:color="A6A6A6"/>
          <w:rtl/>
        </w:rPr>
        <w:tab/>
      </w:r>
    </w:p>
    <w:p w:rsidR="0057619D" w:rsidRDefault="0057619D" w:rsidP="0057619D">
      <w:pPr>
        <w:pStyle w:val="Sargel1"/>
        <w:tabs>
          <w:tab w:val="right" w:pos="9070"/>
        </w:tabs>
        <w:spacing w:line="560" w:lineRule="atLeast"/>
        <w:ind w:left="567"/>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2"/>
        <w:tabs>
          <w:tab w:val="left" w:pos="567"/>
          <w:tab w:val="left" w:pos="964"/>
        </w:tabs>
        <w:rPr>
          <w:b/>
          <w:bCs/>
          <w:sz w:val="40"/>
          <w:szCs w:val="40"/>
          <w:rtl/>
        </w:rPr>
      </w:pPr>
    </w:p>
    <w:p w:rsidR="0057619D" w:rsidRDefault="0057619D" w:rsidP="0057619D">
      <w:pPr>
        <w:pStyle w:val="Sargel2"/>
        <w:tabs>
          <w:tab w:val="left" w:pos="567"/>
          <w:tab w:val="left" w:pos="964"/>
        </w:tabs>
      </w:pPr>
      <w:r>
        <w:rPr>
          <w:rFonts w:hint="cs"/>
          <w:b/>
          <w:bCs/>
          <w:sz w:val="40"/>
          <w:szCs w:val="40"/>
          <w:rtl/>
        </w:rPr>
        <w:t>6.</w:t>
      </w:r>
      <w:r>
        <w:rPr>
          <w:rFonts w:hint="cs"/>
          <w:rtl/>
        </w:rPr>
        <w:t xml:space="preserve"> </w:t>
      </w:r>
      <w:r>
        <w:rPr>
          <w:rFonts w:hint="cs"/>
          <w:b/>
          <w:bCs/>
          <w:rtl/>
        </w:rPr>
        <w:t>א.</w:t>
      </w:r>
      <w:r>
        <w:rPr>
          <w:rFonts w:hint="cs"/>
          <w:rtl/>
        </w:rPr>
        <w:tab/>
        <w:t xml:space="preserve">מהי המטרה </w:t>
      </w:r>
      <w:r>
        <w:rPr>
          <w:rFonts w:hint="cs"/>
          <w:b/>
          <w:bCs/>
          <w:rtl/>
        </w:rPr>
        <w:t>העיקרית</w:t>
      </w:r>
      <w:r>
        <w:rPr>
          <w:rFonts w:hint="cs"/>
          <w:rtl/>
        </w:rPr>
        <w:t xml:space="preserve"> של הכותב בהבאת הציטוט בשורה 27?</w:t>
      </w:r>
    </w:p>
    <w:p w:rsidR="0057619D" w:rsidRDefault="0057619D" w:rsidP="0057619D">
      <w:pPr>
        <w:pStyle w:val="a6"/>
        <w:spacing w:before="0"/>
        <w:ind w:left="1815"/>
        <w:rPr>
          <w:rtl/>
          <w:lang w:bidi="he-IL"/>
        </w:rPr>
      </w:pPr>
      <w:r>
        <w:rPr>
          <w:position w:val="-16"/>
          <w:rtl/>
          <w:lang w:bidi="he-IL"/>
        </w:rPr>
        <w:t>1</w:t>
      </w:r>
      <w:r>
        <w:rPr>
          <w:rFonts w:ascii="Calibri" w:hAnsi="Calibri"/>
          <w:sz w:val="32"/>
          <w:szCs w:val="32"/>
          <w:lang w:bidi="he-IL"/>
        </w:rPr>
        <w:t xml:space="preserve"> </w:t>
      </w:r>
      <w:r>
        <w:rPr>
          <w:sz w:val="32"/>
          <w:szCs w:val="32"/>
          <w:lang w:bidi="he-IL"/>
        </w:rPr>
        <w:sym w:font="Webdings" w:char="F063"/>
      </w:r>
      <w:r>
        <w:rPr>
          <w:rFonts w:hint="cs"/>
          <w:sz w:val="32"/>
          <w:szCs w:val="32"/>
          <w:lang w:bidi="he-IL"/>
        </w:rPr>
        <w:tab/>
      </w:r>
      <w:r>
        <w:rPr>
          <w:sz w:val="28"/>
          <w:szCs w:val="28"/>
          <w:rtl/>
          <w:lang w:bidi="he-IL"/>
        </w:rPr>
        <w:t>להמליץ על אפשרויות להתנדבות</w:t>
      </w:r>
      <w:r>
        <w:rPr>
          <w:rFonts w:cs="Times New Roman"/>
          <w:sz w:val="28"/>
          <w:szCs w:val="28"/>
          <w:rtl/>
        </w:rPr>
        <w:t>.</w:t>
      </w:r>
    </w:p>
    <w:p w:rsidR="0057619D" w:rsidRDefault="0057619D" w:rsidP="0057619D">
      <w:pPr>
        <w:pStyle w:val="a6"/>
        <w:ind w:left="1815"/>
        <w:rPr>
          <w:rtl/>
          <w:lang w:bidi="he-IL"/>
        </w:rPr>
      </w:pPr>
      <w:r>
        <w:rPr>
          <w:position w:val="-16"/>
          <w:rtl/>
          <w:lang w:bidi="he-IL"/>
        </w:rPr>
        <w:t>2</w:t>
      </w:r>
      <w:r>
        <w:rPr>
          <w:sz w:val="32"/>
          <w:szCs w:val="32"/>
          <w:lang w:bidi="he-IL"/>
        </w:rPr>
        <w:sym w:font="Webdings" w:char="F063"/>
      </w:r>
      <w:r>
        <w:rPr>
          <w:rtl/>
          <w:lang w:bidi="he-IL"/>
        </w:rPr>
        <w:t xml:space="preserve"> </w:t>
      </w:r>
      <w:r>
        <w:rPr>
          <w:rFonts w:hint="cs"/>
          <w:rtl/>
          <w:lang w:bidi="he-IL"/>
        </w:rPr>
        <w:tab/>
      </w:r>
      <w:r>
        <w:rPr>
          <w:sz w:val="28"/>
          <w:szCs w:val="28"/>
          <w:rtl/>
          <w:lang w:bidi="he-IL"/>
        </w:rPr>
        <w:t>להציג נתונים נוספים מתוך המחקרים</w:t>
      </w:r>
      <w:r>
        <w:rPr>
          <w:rFonts w:cs="Times New Roman"/>
          <w:sz w:val="28"/>
          <w:szCs w:val="28"/>
          <w:rtl/>
        </w:rPr>
        <w:t>.</w:t>
      </w:r>
    </w:p>
    <w:p w:rsidR="0057619D" w:rsidRDefault="0057619D" w:rsidP="0057619D">
      <w:pPr>
        <w:pStyle w:val="a6"/>
        <w:ind w:left="1815"/>
        <w:rPr>
          <w:rtl/>
          <w:lang w:bidi="he-IL"/>
        </w:rPr>
      </w:pPr>
      <w:r>
        <w:rPr>
          <w:position w:val="-16"/>
          <w:rtl/>
          <w:lang w:bidi="he-IL"/>
        </w:rPr>
        <w:t>3</w:t>
      </w:r>
      <w:r>
        <w:rPr>
          <w:sz w:val="32"/>
          <w:szCs w:val="32"/>
          <w:lang w:bidi="he-IL"/>
        </w:rPr>
        <w:sym w:font="Webdings" w:char="F063"/>
      </w:r>
      <w:r>
        <w:rPr>
          <w:rtl/>
          <w:lang w:bidi="he-IL"/>
        </w:rPr>
        <w:t xml:space="preserve"> </w:t>
      </w:r>
      <w:r>
        <w:rPr>
          <w:rFonts w:hint="cs"/>
          <w:rtl/>
          <w:lang w:bidi="he-IL"/>
        </w:rPr>
        <w:tab/>
      </w:r>
      <w:r>
        <w:rPr>
          <w:sz w:val="28"/>
          <w:szCs w:val="28"/>
          <w:rtl/>
          <w:lang w:bidi="he-IL"/>
        </w:rPr>
        <w:t>לחזק טענה שה</w:t>
      </w:r>
      <w:r>
        <w:rPr>
          <w:rFonts w:hint="cs"/>
          <w:sz w:val="28"/>
          <w:szCs w:val="28"/>
          <w:rtl/>
          <w:lang w:bidi="he-IL"/>
        </w:rPr>
        <w:t>ו</w:t>
      </w:r>
      <w:r>
        <w:rPr>
          <w:sz w:val="28"/>
          <w:szCs w:val="28"/>
          <w:rtl/>
          <w:lang w:bidi="he-IL"/>
        </w:rPr>
        <w:t>א מעלה</w:t>
      </w:r>
      <w:r>
        <w:rPr>
          <w:rFonts w:cs="Times New Roman"/>
          <w:sz w:val="28"/>
          <w:szCs w:val="28"/>
          <w:rtl/>
        </w:rPr>
        <w:t>.</w:t>
      </w:r>
    </w:p>
    <w:p w:rsidR="0057619D" w:rsidRDefault="0057619D" w:rsidP="0057619D">
      <w:pPr>
        <w:pStyle w:val="a6"/>
        <w:ind w:left="1815"/>
        <w:rPr>
          <w:rtl/>
          <w:lang w:bidi="he-IL"/>
        </w:rPr>
      </w:pPr>
      <w:r>
        <w:rPr>
          <w:position w:val="-16"/>
          <w:rtl/>
          <w:lang w:bidi="he-IL"/>
        </w:rPr>
        <w:t>4</w:t>
      </w:r>
      <w:r>
        <w:rPr>
          <w:sz w:val="32"/>
          <w:szCs w:val="32"/>
          <w:lang w:bidi="he-IL"/>
        </w:rPr>
        <w:sym w:font="Webdings" w:char="F063"/>
      </w:r>
      <w:r>
        <w:rPr>
          <w:rStyle w:val="LTR"/>
          <w:rFonts w:cs="Times New Roman"/>
          <w:rtl/>
          <w:lang w:bidi="he-IL"/>
        </w:rPr>
        <w:tab/>
      </w:r>
      <w:r>
        <w:rPr>
          <w:sz w:val="28"/>
          <w:szCs w:val="28"/>
          <w:rtl/>
          <w:lang w:bidi="he-IL"/>
        </w:rPr>
        <w:t>לה</w:t>
      </w:r>
      <w:r>
        <w:rPr>
          <w:rFonts w:hint="cs"/>
          <w:sz w:val="28"/>
          <w:szCs w:val="28"/>
          <w:rtl/>
          <w:lang w:bidi="he-IL"/>
        </w:rPr>
        <w:t>ראות שכבר בעבר דיברו על נושא זה</w:t>
      </w:r>
      <w:r>
        <w:rPr>
          <w:rFonts w:cs="Times New Roman"/>
          <w:sz w:val="28"/>
          <w:szCs w:val="28"/>
          <w:rtl/>
        </w:rPr>
        <w:t>.</w:t>
      </w:r>
    </w:p>
    <w:p w:rsidR="0057619D" w:rsidRDefault="0057619D" w:rsidP="0057619D">
      <w:pPr>
        <w:pStyle w:val="Sargel3"/>
        <w:rPr>
          <w:rtl/>
        </w:rPr>
      </w:pPr>
      <w:r>
        <w:rPr>
          <w:rFonts w:hint="cs"/>
          <w:b/>
          <w:bCs/>
          <w:rtl/>
        </w:rPr>
        <w:t>ב.</w:t>
      </w:r>
      <w:r>
        <w:rPr>
          <w:rFonts w:hint="cs"/>
          <w:rtl/>
        </w:rPr>
        <w:tab/>
        <w:t xml:space="preserve">האם, לדעתכם, המשפט האחרון במאמר מתאים להיות משפט הסיום? </w:t>
      </w:r>
    </w:p>
    <w:p w:rsidR="0057619D" w:rsidRDefault="0057619D" w:rsidP="0057619D">
      <w:pPr>
        <w:pStyle w:val="Sargel3"/>
        <w:ind w:firstLine="0"/>
        <w:rPr>
          <w:rtl/>
        </w:rPr>
      </w:pPr>
      <w:r>
        <w:rPr>
          <w:rFonts w:hint="cs"/>
          <w:rtl/>
        </w:rPr>
        <w:t>נמקו את תשובתכם.</w:t>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lastRenderedPageBreak/>
        <w:tab/>
      </w:r>
    </w:p>
    <w:p w:rsidR="0057619D" w:rsidRDefault="0057619D" w:rsidP="0057619D">
      <w:pPr>
        <w:pStyle w:val="En-Sargel2-english"/>
        <w:bidi/>
        <w:spacing w:before="480" w:after="480" w:line="240" w:lineRule="auto"/>
        <w:rPr>
          <w:rFonts w:ascii="David" w:hAnsi="David" w:cs="David"/>
          <w:sz w:val="28"/>
          <w:szCs w:val="28"/>
          <w:rtl/>
        </w:rPr>
      </w:pPr>
      <w:r w:rsidRPr="00120DD8">
        <w:rPr>
          <w:rFonts w:ascii="David" w:hAnsi="David" w:cs="David" w:hint="cs"/>
          <w:b/>
          <w:bCs/>
          <w:sz w:val="36"/>
          <w:szCs w:val="36"/>
          <w:rtl/>
        </w:rPr>
        <w:t>7</w:t>
      </w:r>
      <w:r w:rsidRPr="00120DD8">
        <w:rPr>
          <w:rFonts w:ascii="David" w:hAnsi="David" w:cs="David"/>
          <w:b/>
          <w:bCs/>
          <w:sz w:val="28"/>
          <w:szCs w:val="28"/>
          <w:rtl/>
        </w:rPr>
        <w:t xml:space="preserve">. </w:t>
      </w:r>
      <w:r>
        <w:rPr>
          <w:rFonts w:ascii="David" w:hAnsi="David" w:cs="David" w:hint="cs"/>
          <w:sz w:val="28"/>
          <w:szCs w:val="28"/>
          <w:rtl/>
        </w:rPr>
        <w:t xml:space="preserve">מדוע יש </w:t>
      </w:r>
      <w:proofErr w:type="spellStart"/>
      <w:r>
        <w:rPr>
          <w:rFonts w:ascii="David" w:hAnsi="David" w:cs="David" w:hint="cs"/>
          <w:sz w:val="28"/>
          <w:szCs w:val="28"/>
          <w:rtl/>
        </w:rPr>
        <w:t>מרכאות</w:t>
      </w:r>
      <w:proofErr w:type="spellEnd"/>
      <w:r>
        <w:rPr>
          <w:rFonts w:ascii="David" w:hAnsi="David" w:cs="David" w:hint="cs"/>
          <w:sz w:val="28"/>
          <w:szCs w:val="28"/>
          <w:rtl/>
        </w:rPr>
        <w:t xml:space="preserve"> בשורה 20?</w:t>
      </w:r>
      <w:r>
        <w:rPr>
          <w:rFonts w:ascii="David" w:hAnsi="David" w:cs="David"/>
          <w:sz w:val="28"/>
          <w:szCs w:val="28"/>
          <w:rtl/>
        </w:rPr>
        <w:tab/>
      </w:r>
      <w:r>
        <w:rPr>
          <w:rFonts w:ascii="David" w:hAnsi="David" w:cs="David" w:hint="cs"/>
          <w:sz w:val="28"/>
          <w:szCs w:val="28"/>
          <w:rtl/>
        </w:rPr>
        <w:t>סמנו תשובה אחת נכונה.</w:t>
      </w:r>
    </w:p>
    <w:p w:rsidR="0057619D" w:rsidRDefault="0057619D" w:rsidP="0057619D">
      <w:pPr>
        <w:pStyle w:val="En-Sargel2-english"/>
        <w:bidi/>
        <w:spacing w:before="480" w:after="480" w:line="240" w:lineRule="auto"/>
        <w:rPr>
          <w:rFonts w:ascii="David" w:hAnsi="David" w:cs="David"/>
          <w:sz w:val="28"/>
          <w:szCs w:val="28"/>
          <w:rtl/>
        </w:rPr>
      </w:pPr>
      <w:r>
        <w:rPr>
          <w:rFonts w:ascii="David" w:hAnsi="David" w:cs="David"/>
          <w:sz w:val="28"/>
          <w:szCs w:val="28"/>
          <w:rtl/>
        </w:rPr>
        <w:tab/>
      </w:r>
      <w:r>
        <w:rPr>
          <w:rFonts w:ascii="David" w:hAnsi="David" w:cs="David" w:hint="cs"/>
          <w:sz w:val="28"/>
          <w:szCs w:val="28"/>
          <w:rtl/>
        </w:rPr>
        <w:t xml:space="preserve">א. ציטוט </w:t>
      </w:r>
      <w:r>
        <w:rPr>
          <w:rFonts w:ascii="David" w:hAnsi="David" w:cs="David"/>
          <w:sz w:val="28"/>
          <w:szCs w:val="28"/>
          <w:rtl/>
        </w:rPr>
        <w:tab/>
      </w:r>
      <w:r>
        <w:rPr>
          <w:rFonts w:ascii="David" w:hAnsi="David" w:cs="David" w:hint="cs"/>
          <w:sz w:val="28"/>
          <w:szCs w:val="28"/>
          <w:rtl/>
        </w:rPr>
        <w:t xml:space="preserve">    ב. שם         </w:t>
      </w:r>
      <w:r>
        <w:rPr>
          <w:rFonts w:ascii="David" w:hAnsi="David" w:cs="David"/>
          <w:sz w:val="28"/>
          <w:szCs w:val="28"/>
          <w:rtl/>
        </w:rPr>
        <w:tab/>
      </w:r>
      <w:r>
        <w:rPr>
          <w:rFonts w:ascii="David" w:hAnsi="David" w:cs="David" w:hint="cs"/>
          <w:sz w:val="28"/>
          <w:szCs w:val="28"/>
          <w:rtl/>
        </w:rPr>
        <w:t xml:space="preserve">ג. דיבור ישיר </w:t>
      </w:r>
      <w:r>
        <w:rPr>
          <w:rFonts w:ascii="David" w:hAnsi="David" w:cs="David"/>
          <w:sz w:val="28"/>
          <w:szCs w:val="28"/>
          <w:rtl/>
        </w:rPr>
        <w:tab/>
      </w:r>
      <w:r>
        <w:rPr>
          <w:rFonts w:ascii="David" w:hAnsi="David" w:cs="David"/>
          <w:sz w:val="28"/>
          <w:szCs w:val="28"/>
          <w:rtl/>
        </w:rPr>
        <w:tab/>
      </w:r>
      <w:r>
        <w:rPr>
          <w:rFonts w:ascii="David" w:hAnsi="David" w:cs="David" w:hint="cs"/>
          <w:sz w:val="28"/>
          <w:szCs w:val="28"/>
          <w:rtl/>
        </w:rPr>
        <w:t>ד. סלנג</w:t>
      </w:r>
    </w:p>
    <w:p w:rsidR="0057619D" w:rsidRDefault="0057619D" w:rsidP="0057619D">
      <w:pPr>
        <w:pStyle w:val="En-Sargel2-english"/>
        <w:bidi/>
        <w:spacing w:before="480" w:after="480" w:line="240" w:lineRule="auto"/>
        <w:rPr>
          <w:rtl/>
        </w:rPr>
      </w:pPr>
      <w:r w:rsidRPr="005028D6">
        <w:rPr>
          <w:rFonts w:ascii="David" w:hAnsi="David" w:cs="David" w:hint="cs"/>
          <w:sz w:val="38"/>
          <w:szCs w:val="38"/>
          <w:rtl/>
        </w:rPr>
        <w:t>8.</w:t>
      </w:r>
      <w:r>
        <w:rPr>
          <w:rFonts w:ascii="David" w:hAnsi="David" w:cs="David" w:hint="cs"/>
          <w:sz w:val="38"/>
          <w:szCs w:val="38"/>
          <w:rtl/>
        </w:rPr>
        <w:t xml:space="preserve"> </w:t>
      </w:r>
      <w:r>
        <w:rPr>
          <w:rFonts w:ascii="David" w:hAnsi="David" w:cs="David" w:hint="cs"/>
          <w:sz w:val="28"/>
          <w:szCs w:val="28"/>
          <w:rtl/>
        </w:rPr>
        <w:t>יותם אמר "שם המאמר מפחיד אותי קצת".</w:t>
      </w:r>
      <w:r>
        <w:rPr>
          <w:rFonts w:hint="cs"/>
          <w:rtl/>
        </w:rPr>
        <w:t xml:space="preserve">                                       </w:t>
      </w:r>
      <w:r>
        <w:rPr>
          <w:rFonts w:cs="Times New Roman" w:hint="cs"/>
          <w:rtl/>
        </w:rPr>
        <w:t xml:space="preserve">           </w:t>
      </w:r>
      <w:r>
        <w:rPr>
          <w:rFonts w:hint="cs"/>
          <w:rtl/>
        </w:rPr>
        <w:t xml:space="preserve">              </w:t>
      </w:r>
    </w:p>
    <w:p w:rsidR="0057619D" w:rsidRPr="005028D6" w:rsidRDefault="0057619D" w:rsidP="0057619D">
      <w:pPr>
        <w:pStyle w:val="En-Sargel2-english"/>
        <w:tabs>
          <w:tab w:val="left" w:pos="2415"/>
        </w:tabs>
        <w:bidi/>
        <w:spacing w:before="480" w:after="480" w:line="240" w:lineRule="auto"/>
        <w:rPr>
          <w:rStyle w:val="DavidMFORegular"/>
          <w:rFonts w:ascii="David" w:hAnsi="David" w:cs="David" w:hint="default"/>
          <w:sz w:val="28"/>
          <w:szCs w:val="28"/>
          <w:rtl/>
        </w:rPr>
      </w:pPr>
      <w:r>
        <w:rPr>
          <w:rFonts w:ascii="David" w:hAnsi="David" w:cs="David" w:hint="cs"/>
          <w:sz w:val="28"/>
          <w:szCs w:val="28"/>
          <w:rtl/>
        </w:rPr>
        <w:t>א. למה התכוון יותם.</w:t>
      </w:r>
    </w:p>
    <w:p w:rsidR="0057619D" w:rsidRDefault="0057619D" w:rsidP="0057619D">
      <w:pPr>
        <w:pStyle w:val="Sargel1"/>
        <w:tabs>
          <w:tab w:val="right" w:pos="9070"/>
        </w:tabs>
        <w:spacing w:line="240" w:lineRule="auto"/>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En-Sargel2-english"/>
        <w:bidi/>
        <w:spacing w:before="480" w:after="480" w:line="240" w:lineRule="auto"/>
        <w:rPr>
          <w:rFonts w:ascii="David" w:hAnsi="David" w:cs="David"/>
          <w:sz w:val="28"/>
          <w:szCs w:val="28"/>
          <w:rtl/>
        </w:rPr>
      </w:pPr>
      <w:r>
        <w:rPr>
          <w:rFonts w:ascii="David" w:hAnsi="David" w:cs="David" w:hint="cs"/>
          <w:sz w:val="28"/>
          <w:szCs w:val="28"/>
          <w:rtl/>
        </w:rPr>
        <w:t>ב. האם אתם מסכימים עם יותם? נמקו.</w:t>
      </w:r>
    </w:p>
    <w:p w:rsidR="0057619D" w:rsidRDefault="0057619D" w:rsidP="0057619D">
      <w:pPr>
        <w:pStyle w:val="Sargel1"/>
        <w:tabs>
          <w:tab w:val="right" w:pos="9070"/>
        </w:tabs>
        <w:spacing w:line="240" w:lineRule="auto"/>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2"/>
        <w:ind w:left="450" w:hanging="450"/>
        <w:rPr>
          <w:b/>
          <w:bCs/>
          <w:sz w:val="40"/>
          <w:szCs w:val="40"/>
          <w:rtl/>
        </w:rPr>
      </w:pPr>
      <w:bookmarkStart w:id="5" w:name="_Hlk502720637"/>
    </w:p>
    <w:p w:rsidR="0057619D" w:rsidRDefault="0057619D" w:rsidP="0057619D">
      <w:pPr>
        <w:pStyle w:val="Sargel2"/>
        <w:ind w:left="450" w:hanging="450"/>
        <w:rPr>
          <w:b/>
          <w:bCs/>
          <w:sz w:val="40"/>
          <w:szCs w:val="40"/>
          <w:rtl/>
        </w:rPr>
      </w:pPr>
    </w:p>
    <w:p w:rsidR="0057619D" w:rsidRDefault="0057619D" w:rsidP="0057619D">
      <w:pPr>
        <w:pStyle w:val="Sargel2"/>
        <w:ind w:left="450" w:hanging="450"/>
        <w:rPr>
          <w:b/>
          <w:bCs/>
          <w:sz w:val="40"/>
          <w:szCs w:val="40"/>
          <w:rtl/>
        </w:rPr>
      </w:pPr>
    </w:p>
    <w:p w:rsidR="0057619D" w:rsidRDefault="0057619D" w:rsidP="0057619D">
      <w:pPr>
        <w:pStyle w:val="Sargel2"/>
        <w:ind w:left="450" w:hanging="450"/>
        <w:rPr>
          <w:b/>
          <w:bCs/>
          <w:sz w:val="40"/>
          <w:szCs w:val="40"/>
          <w:rtl/>
        </w:rPr>
      </w:pPr>
    </w:p>
    <w:p w:rsidR="0057619D" w:rsidRDefault="0057619D" w:rsidP="0057619D">
      <w:pPr>
        <w:pStyle w:val="Sargel2"/>
        <w:ind w:left="450" w:hanging="450"/>
        <w:rPr>
          <w:b/>
          <w:bCs/>
          <w:sz w:val="40"/>
          <w:szCs w:val="40"/>
          <w:rtl/>
        </w:rPr>
      </w:pPr>
    </w:p>
    <w:p w:rsidR="0057619D" w:rsidRDefault="0057619D" w:rsidP="0057619D">
      <w:pPr>
        <w:pStyle w:val="Sargel1"/>
        <w:tabs>
          <w:tab w:val="right" w:pos="9070"/>
        </w:tabs>
        <w:spacing w:line="600" w:lineRule="atLeast"/>
        <w:rPr>
          <w:rStyle w:val="DavidMFORegular"/>
          <w:rFonts w:hint="default"/>
          <w:rtl/>
        </w:rPr>
      </w:pPr>
      <w:proofErr w:type="spellStart"/>
      <w:r w:rsidRPr="00F70379">
        <w:rPr>
          <w:rStyle w:val="DavidMFORegular"/>
          <w:rFonts w:ascii="Times New Roman" w:hAnsi="Times New Roman" w:cs="Times New Roman"/>
          <w:rtl/>
        </w:rPr>
        <w:t>משימת</w:t>
      </w:r>
      <w:proofErr w:type="spellEnd"/>
      <w:r w:rsidRPr="00F70379">
        <w:rPr>
          <w:rStyle w:val="DavidMFORegular"/>
          <w:rFonts w:hint="default"/>
          <w:rtl/>
        </w:rPr>
        <w:t xml:space="preserve"> </w:t>
      </w:r>
      <w:proofErr w:type="spellStart"/>
      <w:r w:rsidRPr="00F70379">
        <w:rPr>
          <w:rStyle w:val="DavidMFORegular"/>
          <w:rFonts w:ascii="Times New Roman" w:hAnsi="Times New Roman" w:cs="Times New Roman"/>
          <w:rtl/>
        </w:rPr>
        <w:t>כתיבה</w:t>
      </w:r>
      <w:proofErr w:type="spellEnd"/>
      <w:r w:rsidRPr="00F70379">
        <w:rPr>
          <w:rStyle w:val="DavidMFORegular"/>
          <w:rFonts w:hint="default"/>
          <w:rtl/>
        </w:rPr>
        <w:t xml:space="preserve"> – </w:t>
      </w:r>
      <w:proofErr w:type="spellStart"/>
      <w:r w:rsidRPr="00F70379">
        <w:rPr>
          <w:rStyle w:val="DavidMFORegular"/>
          <w:rFonts w:ascii="Times New Roman" w:hAnsi="Times New Roman" w:cs="Times New Roman"/>
          <w:rtl/>
        </w:rPr>
        <w:t>בעמוד</w:t>
      </w:r>
      <w:proofErr w:type="spellEnd"/>
      <w:r w:rsidRPr="00F70379">
        <w:rPr>
          <w:rStyle w:val="DavidMFORegular"/>
          <w:rFonts w:hint="default"/>
          <w:rtl/>
        </w:rPr>
        <w:t xml:space="preserve"> </w:t>
      </w:r>
      <w:proofErr w:type="spellStart"/>
      <w:r w:rsidRPr="00F70379">
        <w:rPr>
          <w:rStyle w:val="DavidMFORegular"/>
          <w:rFonts w:ascii="Times New Roman" w:hAnsi="Times New Roman" w:cs="Times New Roman"/>
          <w:rtl/>
        </w:rPr>
        <w:t>הבא</w:t>
      </w:r>
      <w:proofErr w:type="spellEnd"/>
      <w:r w:rsidRPr="00F70379">
        <w:rPr>
          <w:rStyle w:val="DavidMFORegular"/>
          <w:rFonts w:hint="default"/>
          <w:rtl/>
        </w:rPr>
        <w:t>.</w:t>
      </w:r>
    </w:p>
    <w:p w:rsidR="0057619D" w:rsidRDefault="0057619D" w:rsidP="0057619D">
      <w:pPr>
        <w:rPr>
          <w:rStyle w:val="DavidMFORegular"/>
          <w:rFonts w:ascii="David" w:eastAsiaTheme="minorEastAsia" w:hAnsi="David" w:cs="David" w:hint="default"/>
          <w:color w:val="000000"/>
          <w:sz w:val="28"/>
          <w:szCs w:val="28"/>
          <w:rtl/>
        </w:rPr>
      </w:pPr>
      <w:r>
        <w:rPr>
          <w:rStyle w:val="DavidMFORegular"/>
          <w:rFonts w:ascii="David" w:hAnsi="David" w:cs="David" w:hint="default"/>
          <w:sz w:val="28"/>
          <w:rtl/>
        </w:rPr>
        <w:br w:type="page"/>
      </w:r>
    </w:p>
    <w:p w:rsidR="0057619D" w:rsidRDefault="0057619D" w:rsidP="0057619D">
      <w:pPr>
        <w:pStyle w:val="Sargel2"/>
        <w:ind w:left="450" w:hanging="450"/>
        <w:rPr>
          <w:b/>
          <w:bCs/>
          <w:sz w:val="40"/>
          <w:szCs w:val="40"/>
          <w:rtl/>
        </w:rPr>
      </w:pPr>
    </w:p>
    <w:p w:rsidR="0057619D" w:rsidRDefault="0057619D" w:rsidP="0057619D">
      <w:pPr>
        <w:pStyle w:val="Sargel2"/>
        <w:ind w:left="450" w:hanging="450"/>
        <w:rPr>
          <w:rtl/>
        </w:rPr>
      </w:pPr>
      <w:bookmarkStart w:id="6" w:name="_Hlk502723098"/>
      <w:r w:rsidRPr="00CA3BC8">
        <w:rPr>
          <w:b/>
          <w:bCs/>
          <w:noProof/>
          <w:sz w:val="40"/>
          <w:szCs w:val="40"/>
          <w:rtl/>
        </w:rPr>
        <mc:AlternateContent>
          <mc:Choice Requires="wps">
            <w:drawing>
              <wp:anchor distT="45720" distB="45720" distL="114300" distR="114300" simplePos="0" relativeHeight="251663360" behindDoc="0" locked="0" layoutInCell="1" allowOverlap="1" wp14:anchorId="26C3F744" wp14:editId="46F1C4CB">
                <wp:simplePos x="0" y="0"/>
                <wp:positionH relativeFrom="column">
                  <wp:posOffset>-793858</wp:posOffset>
                </wp:positionH>
                <wp:positionV relativeFrom="paragraph">
                  <wp:posOffset>606653</wp:posOffset>
                </wp:positionV>
                <wp:extent cx="1491615" cy="1404620"/>
                <wp:effectExtent l="0" t="0" r="13335" b="11430"/>
                <wp:wrapSquare wrapText="bothSides"/>
                <wp:docPr id="7"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491615" cy="1404620"/>
                        </a:xfrm>
                        <a:prstGeom prst="rect">
                          <a:avLst/>
                        </a:prstGeom>
                        <a:solidFill>
                          <a:srgbClr val="FFFFFF"/>
                        </a:solidFill>
                        <a:ln w="9525">
                          <a:solidFill>
                            <a:srgbClr val="000000"/>
                          </a:solidFill>
                          <a:miter lim="800000"/>
                          <a:headEnd/>
                          <a:tailEnd/>
                        </a:ln>
                      </wps:spPr>
                      <wps:txbx>
                        <w:txbxContent>
                          <w:p w:rsidR="0057619D" w:rsidRPr="00CA3BC8" w:rsidRDefault="0057619D" w:rsidP="0057619D">
                            <w:pPr>
                              <w:rPr>
                                <w:rFonts w:ascii="David" w:hAnsi="David" w:cs="David"/>
                                <w:rtl/>
                                <w:cs/>
                              </w:rPr>
                            </w:pPr>
                            <w:r w:rsidRPr="00CA3BC8">
                              <w:rPr>
                                <w:rFonts w:ascii="David" w:hAnsi="David" w:cs="David"/>
                                <w:rtl/>
                              </w:rPr>
                              <w:t xml:space="preserve">כתבו </w:t>
                            </w:r>
                            <w:r>
                              <w:rPr>
                                <w:rFonts w:ascii="David" w:hAnsi="David" w:cs="David" w:hint="cs"/>
                                <w:rtl/>
                              </w:rPr>
                              <w:t xml:space="preserve"> גם טיוטה בטבלה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6C3F744" id="_x0000_s1031" type="#_x0000_t202" style="position:absolute;left:0;text-align:left;margin-left:-62.5pt;margin-top:47.75pt;width:117.45pt;height:110.6pt;flip:x;z-index:2516633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">
                <v:textbox style="mso-fit-shape-to-text:t">
                  <w:txbxContent>
                    <w:p w:rsidR="0057619D" w:rsidRPr="00CA3BC8" w:rsidRDefault="0057619D" w:rsidP="0057619D">
                      <w:pPr>
                        <w:rPr>
                          <w:rFonts w:ascii="David" w:hAnsi="David" w:cs="David"/>
                          <w:rtl/>
                          <w:cs/>
                        </w:rPr>
                      </w:pPr>
                      <w:r w:rsidRPr="00CA3BC8">
                        <w:rPr>
                          <w:rFonts w:ascii="David" w:hAnsi="David" w:cs="David"/>
                          <w:rtl/>
                        </w:rPr>
                        <w:t xml:space="preserve">כתבו </w:t>
                      </w:r>
                      <w:r>
                        <w:rPr>
                          <w:rFonts w:ascii="David" w:hAnsi="David" w:cs="David" w:hint="cs"/>
                          <w:rtl/>
                        </w:rPr>
                        <w:t xml:space="preserve"> גם טיוטה בטבלה </w:t>
                      </w:r>
                    </w:p>
                  </w:txbxContent>
                </v:textbox>
                <w10:wrap type="square"/>
              </v:shape>
            </w:pict>
          </mc:Fallback>
        </mc:AlternateContent>
      </w:r>
      <w:r>
        <w:rPr>
          <w:rFonts w:hint="cs"/>
          <w:b/>
          <w:bCs/>
          <w:sz w:val="40"/>
          <w:szCs w:val="40"/>
          <w:rtl/>
        </w:rPr>
        <w:t>9</w:t>
      </w:r>
      <w:r w:rsidRPr="00540770">
        <w:rPr>
          <w:b/>
          <w:bCs/>
          <w:sz w:val="40"/>
          <w:szCs w:val="40"/>
          <w:rtl/>
        </w:rPr>
        <w:t xml:space="preserve">. </w:t>
      </w:r>
      <w:bookmarkEnd w:id="5"/>
      <w:r>
        <w:rPr>
          <w:rFonts w:hint="cs"/>
          <w:rtl/>
        </w:rPr>
        <w:t xml:space="preserve"> </w:t>
      </w:r>
      <w:r w:rsidRPr="00120DD8">
        <w:rPr>
          <w:rtl/>
        </w:rPr>
        <w:t>סכמו את הטקסט</w:t>
      </w:r>
      <w:r>
        <w:rPr>
          <w:rFonts w:hint="cs"/>
          <w:rtl/>
        </w:rPr>
        <w:t xml:space="preserve"> "הביטו בהם </w:t>
      </w:r>
      <w:r>
        <w:rPr>
          <w:rtl/>
        </w:rPr>
        <w:t>–</w:t>
      </w:r>
      <w:r>
        <w:rPr>
          <w:rFonts w:hint="cs"/>
          <w:rtl/>
        </w:rPr>
        <w:t xml:space="preserve"> זה העתיד שלכם" בהיקף של כ-10 שורות</w:t>
      </w:r>
      <w:r w:rsidRPr="00120DD8">
        <w:rPr>
          <w:rtl/>
        </w:rPr>
        <w:t xml:space="preserve">.  </w:t>
      </w:r>
      <w:r>
        <w:rPr>
          <w:rFonts w:hint="cs"/>
          <w:rtl/>
        </w:rPr>
        <w:t xml:space="preserve">                </w:t>
      </w:r>
      <w:r w:rsidRPr="00120DD8">
        <w:rPr>
          <w:rtl/>
        </w:rPr>
        <w:t>בסיכומכם</w:t>
      </w:r>
      <w:r>
        <w:rPr>
          <w:rFonts w:hint="cs"/>
          <w:rtl/>
        </w:rPr>
        <w:t xml:space="preserve"> הביאו את טענת הכותב, שני נתונים שהביא ומה הקשר של "הקרן לידידות" לזקנים. </w:t>
      </w:r>
    </w:p>
    <w:p w:rsidR="0057619D" w:rsidRDefault="0057619D" w:rsidP="0057619D">
      <w:pPr>
        <w:rPr>
          <w:rStyle w:val="underline-30gray"/>
          <w:sz w:val="20"/>
          <w:szCs w:val="20"/>
          <w:u w:val="single" w:color="A6A6A6"/>
          <w:rtl/>
        </w:rPr>
      </w:pPr>
    </w:p>
    <w:p w:rsidR="0057619D" w:rsidRDefault="0057619D" w:rsidP="0057619D">
      <w:pPr>
        <w:rPr>
          <w:rStyle w:val="underline-30gray"/>
          <w:sz w:val="20"/>
          <w:szCs w:val="20"/>
          <w:u w:val="single" w:color="A6A6A6"/>
          <w:rtl/>
        </w:rPr>
      </w:pPr>
    </w:p>
    <w:tbl>
      <w:tblPr>
        <w:tblStyle w:val="aa"/>
        <w:bidiVisual/>
        <w:tblW w:w="0" w:type="auto"/>
        <w:tblInd w:w="0" w:type="dxa"/>
        <w:tblLook w:val="04A0" w:firstRow="1" w:lastRow="0" w:firstColumn="1" w:lastColumn="0" w:noHBand="0" w:noVBand="1"/>
      </w:tblPr>
      <w:tblGrid>
        <w:gridCol w:w="2337"/>
        <w:gridCol w:w="6738"/>
      </w:tblGrid>
      <w:tr w:rsidR="0057619D" w:rsidRPr="00563E2A" w:rsidTr="004015AA">
        <w:tc>
          <w:tcPr>
            <w:tcW w:w="2337" w:type="dxa"/>
          </w:tcPr>
          <w:p w:rsidR="0057619D" w:rsidRPr="00563E2A" w:rsidRDefault="0057619D" w:rsidP="004015AA">
            <w:pPr>
              <w:jc w:val="right"/>
              <w:rPr>
                <w:rStyle w:val="underline-30gray"/>
                <w:rFonts w:asciiTheme="minorBidi" w:hAnsiTheme="minorBidi" w:cstheme="minorBidi"/>
                <w:b/>
                <w:bCs/>
                <w:sz w:val="24"/>
                <w:szCs w:val="24"/>
                <w:u w:val="none"/>
                <w:rtl/>
              </w:rPr>
            </w:pPr>
            <w:r w:rsidRPr="00563E2A">
              <w:rPr>
                <w:rStyle w:val="underline-30gray"/>
                <w:rFonts w:asciiTheme="minorBidi" w:hAnsiTheme="minorBidi" w:cstheme="minorBidi" w:hint="cs"/>
                <w:b/>
                <w:bCs/>
                <w:sz w:val="24"/>
                <w:szCs w:val="24"/>
                <w:u w:val="none"/>
                <w:rtl/>
              </w:rPr>
              <w:t>תבחינים של המטלה</w:t>
            </w:r>
          </w:p>
          <w:p w:rsidR="0057619D" w:rsidRPr="00563E2A" w:rsidRDefault="0057619D" w:rsidP="004015AA">
            <w:pPr>
              <w:jc w:val="right"/>
              <w:rPr>
                <w:rStyle w:val="underline-30gray"/>
                <w:rFonts w:asciiTheme="minorBidi" w:hAnsiTheme="minorBidi" w:cstheme="minorBidi"/>
                <w:b/>
                <w:bCs/>
                <w:sz w:val="24"/>
                <w:szCs w:val="24"/>
                <w:u w:val="none"/>
                <w:rtl/>
              </w:rPr>
            </w:pPr>
          </w:p>
        </w:tc>
        <w:tc>
          <w:tcPr>
            <w:tcW w:w="6738" w:type="dxa"/>
          </w:tcPr>
          <w:p w:rsidR="0057619D" w:rsidRPr="00563E2A" w:rsidRDefault="0057619D" w:rsidP="004015AA">
            <w:pPr>
              <w:jc w:val="right"/>
              <w:rPr>
                <w:rStyle w:val="underline-30gray"/>
                <w:rFonts w:asciiTheme="minorBidi" w:hAnsiTheme="minorBidi" w:cstheme="minorBidi"/>
                <w:b/>
                <w:bCs/>
                <w:sz w:val="24"/>
                <w:szCs w:val="24"/>
                <w:u w:val="none"/>
                <w:rtl/>
              </w:rPr>
            </w:pPr>
            <w:r w:rsidRPr="00563E2A">
              <w:rPr>
                <w:rStyle w:val="underline-30gray"/>
                <w:rFonts w:asciiTheme="minorBidi" w:hAnsiTheme="minorBidi" w:cstheme="minorBidi" w:hint="cs"/>
                <w:b/>
                <w:bCs/>
                <w:sz w:val="24"/>
                <w:szCs w:val="24"/>
                <w:u w:val="none"/>
                <w:rtl/>
              </w:rPr>
              <w:t>אקשטיין (2013)</w:t>
            </w:r>
          </w:p>
        </w:tc>
      </w:tr>
      <w:tr w:rsidR="0057619D" w:rsidRPr="00563E2A" w:rsidTr="004015AA">
        <w:tc>
          <w:tcPr>
            <w:tcW w:w="2337" w:type="dxa"/>
          </w:tcPr>
          <w:p w:rsidR="0057619D" w:rsidRPr="00563E2A" w:rsidRDefault="0057619D" w:rsidP="004015AA">
            <w:pPr>
              <w:bidi w:val="0"/>
              <w:jc w:val="right"/>
              <w:rPr>
                <w:rStyle w:val="underline-30gray"/>
                <w:rFonts w:asciiTheme="minorBidi" w:hAnsiTheme="minorBidi" w:cstheme="minorBidi"/>
                <w:sz w:val="24"/>
                <w:szCs w:val="24"/>
                <w:u w:val="none"/>
                <w:rtl/>
              </w:rPr>
            </w:pPr>
            <w:r w:rsidRPr="00563E2A">
              <w:rPr>
                <w:rStyle w:val="underline-30gray"/>
                <w:rFonts w:asciiTheme="minorBidi" w:hAnsiTheme="minorBidi" w:cstheme="minorBidi" w:hint="cs"/>
                <w:sz w:val="24"/>
                <w:szCs w:val="24"/>
                <w:u w:val="none"/>
                <w:rtl/>
              </w:rPr>
              <w:t>טענת הכותב</w:t>
            </w:r>
          </w:p>
        </w:tc>
        <w:tc>
          <w:tcPr>
            <w:tcW w:w="6738" w:type="dxa"/>
          </w:tcPr>
          <w:p w:rsidR="0057619D" w:rsidRPr="00563E2A" w:rsidRDefault="0057619D" w:rsidP="004015AA">
            <w:pPr>
              <w:rPr>
                <w:rStyle w:val="underline-30gray"/>
                <w:rFonts w:asciiTheme="minorBidi" w:hAnsiTheme="minorBidi" w:cstheme="minorBidi"/>
                <w:sz w:val="24"/>
                <w:szCs w:val="24"/>
                <w:u w:val="none"/>
                <w:rtl/>
              </w:rPr>
            </w:pPr>
          </w:p>
          <w:p w:rsidR="0057619D" w:rsidRPr="00563E2A" w:rsidRDefault="0057619D" w:rsidP="004015AA">
            <w:pPr>
              <w:rPr>
                <w:rStyle w:val="underline-30gray"/>
                <w:rFonts w:asciiTheme="minorBidi" w:hAnsiTheme="minorBidi" w:cstheme="minorBidi"/>
                <w:sz w:val="24"/>
                <w:szCs w:val="24"/>
                <w:u w:val="none"/>
                <w:rtl/>
              </w:rPr>
            </w:pPr>
          </w:p>
          <w:p w:rsidR="0057619D" w:rsidRPr="00563E2A" w:rsidRDefault="0057619D" w:rsidP="004015AA">
            <w:pPr>
              <w:rPr>
                <w:rStyle w:val="underline-30gray"/>
                <w:rFonts w:asciiTheme="minorBidi" w:hAnsiTheme="minorBidi" w:cstheme="minorBidi"/>
                <w:sz w:val="24"/>
                <w:szCs w:val="24"/>
                <w:u w:val="none"/>
                <w:rtl/>
              </w:rPr>
            </w:pPr>
          </w:p>
          <w:p w:rsidR="0057619D" w:rsidRPr="00563E2A" w:rsidRDefault="0057619D" w:rsidP="004015AA">
            <w:pPr>
              <w:rPr>
                <w:rStyle w:val="underline-30gray"/>
                <w:rFonts w:asciiTheme="minorBidi" w:hAnsiTheme="minorBidi" w:cstheme="minorBidi"/>
                <w:sz w:val="24"/>
                <w:szCs w:val="24"/>
                <w:u w:val="none"/>
                <w:rtl/>
              </w:rPr>
            </w:pPr>
          </w:p>
        </w:tc>
      </w:tr>
      <w:tr w:rsidR="0057619D" w:rsidRPr="00563E2A" w:rsidTr="004015AA">
        <w:tc>
          <w:tcPr>
            <w:tcW w:w="2337" w:type="dxa"/>
          </w:tcPr>
          <w:p w:rsidR="0057619D" w:rsidRPr="00563E2A" w:rsidRDefault="0057619D" w:rsidP="004015AA">
            <w:pPr>
              <w:jc w:val="right"/>
              <w:rPr>
                <w:rStyle w:val="underline-30gray"/>
                <w:rFonts w:asciiTheme="minorBidi" w:hAnsiTheme="minorBidi" w:cstheme="minorBidi"/>
                <w:sz w:val="24"/>
                <w:szCs w:val="24"/>
                <w:u w:val="none"/>
                <w:rtl/>
              </w:rPr>
            </w:pPr>
            <w:r w:rsidRPr="00563E2A">
              <w:rPr>
                <w:rStyle w:val="underline-30gray"/>
                <w:rFonts w:asciiTheme="minorBidi" w:hAnsiTheme="minorBidi" w:cstheme="minorBidi" w:hint="cs"/>
                <w:sz w:val="24"/>
                <w:szCs w:val="24"/>
                <w:u w:val="none"/>
                <w:rtl/>
              </w:rPr>
              <w:t>שני נתונים שהביא הכותב</w:t>
            </w:r>
          </w:p>
          <w:p w:rsidR="0057619D" w:rsidRDefault="0057619D" w:rsidP="004015AA">
            <w:pPr>
              <w:jc w:val="right"/>
              <w:rPr>
                <w:rStyle w:val="underline-30gray"/>
                <w:rFonts w:asciiTheme="minorBidi" w:hAnsiTheme="minorBidi" w:cstheme="minorBidi"/>
                <w:sz w:val="24"/>
                <w:szCs w:val="24"/>
                <w:rtl/>
              </w:rPr>
            </w:pPr>
          </w:p>
          <w:p w:rsidR="0057619D" w:rsidRPr="00563E2A" w:rsidRDefault="0057619D" w:rsidP="004015AA">
            <w:pPr>
              <w:jc w:val="right"/>
              <w:rPr>
                <w:rStyle w:val="underline-30gray"/>
                <w:rFonts w:asciiTheme="minorBidi" w:hAnsiTheme="minorBidi" w:cstheme="minorBidi"/>
                <w:sz w:val="24"/>
                <w:szCs w:val="24"/>
                <w:u w:val="none"/>
                <w:rtl/>
              </w:rPr>
            </w:pPr>
          </w:p>
        </w:tc>
        <w:tc>
          <w:tcPr>
            <w:tcW w:w="6738" w:type="dxa"/>
          </w:tcPr>
          <w:p w:rsidR="0057619D" w:rsidRPr="00563E2A" w:rsidRDefault="0057619D" w:rsidP="004015AA">
            <w:pPr>
              <w:rPr>
                <w:rStyle w:val="underline-30gray"/>
                <w:rFonts w:asciiTheme="minorBidi" w:hAnsiTheme="minorBidi" w:cstheme="minorBidi"/>
                <w:sz w:val="24"/>
                <w:szCs w:val="24"/>
                <w:u w:val="none"/>
                <w:rtl/>
              </w:rPr>
            </w:pPr>
          </w:p>
        </w:tc>
      </w:tr>
      <w:tr w:rsidR="0057619D" w:rsidRPr="00563E2A" w:rsidTr="004015AA">
        <w:tc>
          <w:tcPr>
            <w:tcW w:w="2337" w:type="dxa"/>
          </w:tcPr>
          <w:p w:rsidR="0057619D" w:rsidRDefault="0057619D" w:rsidP="004015AA">
            <w:pPr>
              <w:jc w:val="right"/>
              <w:rPr>
                <w:rStyle w:val="underline-30gray"/>
                <w:rFonts w:asciiTheme="minorBidi" w:hAnsiTheme="minorBidi" w:cstheme="minorBidi"/>
                <w:sz w:val="24"/>
                <w:szCs w:val="24"/>
                <w:rtl/>
              </w:rPr>
            </w:pPr>
            <w:r w:rsidRPr="00563E2A">
              <w:rPr>
                <w:rStyle w:val="underline-30gray"/>
                <w:rFonts w:asciiTheme="minorBidi" w:hAnsiTheme="minorBidi" w:cstheme="minorBidi" w:hint="cs"/>
                <w:sz w:val="24"/>
                <w:szCs w:val="24"/>
                <w:u w:val="none"/>
                <w:rtl/>
              </w:rPr>
              <w:t>הקשר של ״הקרן לידידות״ לזקנים</w:t>
            </w:r>
          </w:p>
          <w:p w:rsidR="0057619D" w:rsidRDefault="0057619D" w:rsidP="004015AA">
            <w:pPr>
              <w:jc w:val="right"/>
              <w:rPr>
                <w:rStyle w:val="underline-30gray"/>
                <w:rFonts w:asciiTheme="minorBidi" w:hAnsiTheme="minorBidi"/>
                <w:sz w:val="24"/>
                <w:szCs w:val="24"/>
                <w:rtl/>
              </w:rPr>
            </w:pPr>
          </w:p>
          <w:p w:rsidR="0057619D" w:rsidRPr="00563E2A" w:rsidRDefault="0057619D" w:rsidP="004015AA">
            <w:pPr>
              <w:jc w:val="right"/>
              <w:rPr>
                <w:rStyle w:val="underline-30gray"/>
                <w:rFonts w:asciiTheme="minorBidi" w:hAnsiTheme="minorBidi" w:hint="cs"/>
                <w:sz w:val="24"/>
                <w:szCs w:val="24"/>
                <w:u w:val="none"/>
                <w:rtl/>
              </w:rPr>
            </w:pPr>
          </w:p>
        </w:tc>
        <w:tc>
          <w:tcPr>
            <w:tcW w:w="6738" w:type="dxa"/>
          </w:tcPr>
          <w:p w:rsidR="0057619D" w:rsidRPr="00563E2A" w:rsidRDefault="0057619D" w:rsidP="004015AA">
            <w:pPr>
              <w:rPr>
                <w:rStyle w:val="underline-30gray"/>
                <w:rFonts w:asciiTheme="minorBidi" w:hAnsiTheme="minorBidi"/>
                <w:sz w:val="24"/>
                <w:szCs w:val="24"/>
                <w:u w:val="none"/>
                <w:rtl/>
              </w:rPr>
            </w:pPr>
          </w:p>
        </w:tc>
      </w:tr>
    </w:tbl>
    <w:p w:rsidR="0057619D" w:rsidRDefault="0057619D" w:rsidP="0057619D">
      <w:pPr>
        <w:jc w:val="center"/>
        <w:rPr>
          <w:rStyle w:val="underline-30gray"/>
          <w:sz w:val="20"/>
          <w:szCs w:val="20"/>
          <w:u w:val="single" w:color="A6A6A6"/>
          <w:rtl/>
        </w:rPr>
      </w:pPr>
    </w:p>
    <w:p w:rsidR="0057619D" w:rsidRPr="00020DC3" w:rsidRDefault="0057619D" w:rsidP="0057619D">
      <w:pPr>
        <w:jc w:val="center"/>
        <w:rPr>
          <w:rStyle w:val="underline-30gray"/>
          <w:rFonts w:asciiTheme="minorBidi" w:hAnsiTheme="minorBidi"/>
          <w:sz w:val="20"/>
          <w:szCs w:val="20"/>
          <w:u w:val="single"/>
          <w:rtl/>
        </w:rPr>
      </w:pPr>
      <w:r w:rsidRPr="00020DC3">
        <w:rPr>
          <w:rStyle w:val="underline-30gray"/>
          <w:rFonts w:asciiTheme="minorBidi" w:eastAsiaTheme="minorEastAsia" w:hAnsiTheme="minorBidi"/>
          <w:color w:val="000000"/>
          <w:sz w:val="24"/>
          <w:szCs w:val="24"/>
          <w:u w:val="single"/>
          <w:rtl/>
        </w:rPr>
        <w:t>טיוטה</w:t>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lastRenderedPageBreak/>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Pr="00020DC3" w:rsidRDefault="0057619D" w:rsidP="0057619D">
      <w:pPr>
        <w:jc w:val="center"/>
        <w:rPr>
          <w:rStyle w:val="underline-30gray"/>
          <w:rFonts w:asciiTheme="minorBidi" w:hAnsiTheme="minorBidi"/>
          <w:sz w:val="20"/>
          <w:szCs w:val="20"/>
          <w:u w:val="single"/>
          <w:rtl/>
        </w:rPr>
      </w:pPr>
      <w:r>
        <w:rPr>
          <w:rStyle w:val="underline-30gray"/>
          <w:rFonts w:asciiTheme="minorBidi" w:eastAsiaTheme="minorEastAsia" w:hAnsiTheme="minorBidi" w:hint="cs"/>
          <w:color w:val="000000"/>
          <w:sz w:val="24"/>
          <w:szCs w:val="24"/>
          <w:u w:val="single"/>
          <w:rtl/>
        </w:rPr>
        <w:t>סיכום</w:t>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Pr="005F631B" w:rsidRDefault="0057619D" w:rsidP="0057619D">
      <w:pPr>
        <w:pStyle w:val="Sargel1"/>
        <w:tabs>
          <w:tab w:val="right" w:pos="9070"/>
        </w:tabs>
        <w:spacing w:line="560" w:lineRule="atLeast"/>
        <w:ind w:left="567"/>
        <w:rPr>
          <w:rStyle w:val="DavidMFORegular"/>
          <w:rFonts w:cstheme="minorBidi" w:hint="default"/>
          <w:szCs w:val="30"/>
          <w:rtl/>
        </w:rPr>
      </w:pPr>
    </w:p>
    <w:p w:rsidR="0057619D" w:rsidRPr="005F631B" w:rsidRDefault="0057619D" w:rsidP="0057619D">
      <w:pPr>
        <w:pStyle w:val="Sargel1"/>
        <w:tabs>
          <w:tab w:val="right" w:pos="9070"/>
        </w:tabs>
        <w:spacing w:line="560" w:lineRule="atLeast"/>
        <w:ind w:left="567"/>
        <w:rPr>
          <w:rStyle w:val="DavidMFORegular"/>
          <w:rFonts w:cstheme="minorBidi" w:hint="default"/>
          <w:szCs w:val="30"/>
          <w:rtl/>
        </w:rPr>
      </w:pP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lastRenderedPageBreak/>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57619D" w:rsidRDefault="0057619D" w:rsidP="0057619D">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bookmarkEnd w:id="6"/>
    </w:p>
    <w:p w:rsidR="008E0DBA" w:rsidRDefault="008E0DBA">
      <w:bookmarkStart w:id="7" w:name="_GoBack"/>
      <w:bookmarkEnd w:id="7"/>
    </w:p>
    <w:sectPr w:rsidR="008E0DBA" w:rsidSect="00E6069A">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6304" w:rsidRDefault="007A6304" w:rsidP="0057619D">
      <w:pPr>
        <w:spacing w:after="0" w:line="240" w:lineRule="auto"/>
      </w:pPr>
      <w:r>
        <w:separator/>
      </w:r>
    </w:p>
  </w:endnote>
  <w:endnote w:type="continuationSeparator" w:id="0">
    <w:p w:rsidR="007A6304" w:rsidRDefault="007A6304" w:rsidP="005761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David">
    <w:panose1 w:val="020E0502060401010101"/>
    <w:charset w:val="B1"/>
    <w:family w:val="swiss"/>
    <w:pitch w:val="variable"/>
    <w:sig w:usb0="00000803" w:usb1="00000000" w:usb2="00000000" w:usb3="00000000" w:csb0="00000021" w:csb1="00000000"/>
  </w:font>
  <w:font w:name="DavidMFO">
    <w:altName w:val="Segoe Print"/>
    <w:panose1 w:val="020B0604020202020204"/>
    <w:charset w:val="B3"/>
    <w:family w:val="auto"/>
    <w:notTrueType/>
    <w:pitch w:val="default"/>
    <w:sig w:usb0="00000001" w:usb1="00000000" w:usb2="00000000" w:usb3="00000000" w:csb0="00000000" w:csb1="00000000"/>
  </w:font>
  <w:font w:name="Times-Roman">
    <w:altName w:val="Times New Roman"/>
    <w:panose1 w:val="00000500000000020000"/>
    <w:charset w:val="4D"/>
    <w:family w:val="auto"/>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Webdings">
    <w:panose1 w:val="05030102010509060703"/>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6304" w:rsidRDefault="007A6304" w:rsidP="0057619D">
      <w:pPr>
        <w:spacing w:after="0" w:line="240" w:lineRule="auto"/>
      </w:pPr>
      <w:r>
        <w:separator/>
      </w:r>
    </w:p>
  </w:footnote>
  <w:footnote w:type="continuationSeparator" w:id="0">
    <w:p w:rsidR="007A6304" w:rsidRDefault="007A6304" w:rsidP="0057619D">
      <w:pPr>
        <w:spacing w:after="0" w:line="240" w:lineRule="auto"/>
      </w:pPr>
      <w:r>
        <w:continuationSeparator/>
      </w:r>
    </w:p>
  </w:footnote>
  <w:footnote w:id="1">
    <w:p w:rsidR="0057619D" w:rsidRDefault="0057619D" w:rsidP="0057619D">
      <w:pPr>
        <w:pStyle w:val="a7"/>
        <w:rPr>
          <w:rtl/>
        </w:rPr>
      </w:pPr>
      <w:r>
        <w:rPr>
          <w:rStyle w:val="a9"/>
        </w:rPr>
        <w:footnoteRef/>
      </w:r>
      <w:r>
        <w:rPr>
          <w:rtl/>
        </w:rPr>
        <w:t xml:space="preserve"> </w:t>
      </w:r>
      <w:r>
        <w:rPr>
          <w:rFonts w:hint="cs"/>
          <w:rtl/>
        </w:rPr>
        <w:t>קצבאות השלמת הכנסה = המדינה משלמת לאזרח כסף אם אין לו מקורות הכנסה כלל.</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47497" w:rsidRDefault="007A6304">
    <w:pPr>
      <w:pStyle w:val="a4"/>
    </w:pPr>
    <w:r w:rsidRPr="001A6A70">
      <w:rPr>
        <w:noProof/>
      </w:rPr>
      <w:drawing>
        <wp:anchor distT="0" distB="0" distL="114300" distR="114300" simplePos="0" relativeHeight="251659264" behindDoc="0" locked="0" layoutInCell="1" allowOverlap="1" wp14:anchorId="0EC9187E" wp14:editId="53BD4D9F">
          <wp:simplePos x="0" y="0"/>
          <wp:positionH relativeFrom="column">
            <wp:posOffset>1512039</wp:posOffset>
          </wp:positionH>
          <wp:positionV relativeFrom="paragraph">
            <wp:posOffset>-289560</wp:posOffset>
          </wp:positionV>
          <wp:extent cx="2658745" cy="643890"/>
          <wp:effectExtent l="0" t="0" r="0" b="0"/>
          <wp:wrapSquare wrapText="bothSides"/>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658745" cy="64389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6"/>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619D"/>
    <w:rsid w:val="002D45BC"/>
    <w:rsid w:val="0037462E"/>
    <w:rsid w:val="00425C69"/>
    <w:rsid w:val="0057619D"/>
    <w:rsid w:val="007A6304"/>
    <w:rsid w:val="008E0DBA"/>
    <w:rsid w:val="00A951C0"/>
    <w:rsid w:val="00B035C6"/>
    <w:rsid w:val="00CF2D57"/>
    <w:rsid w:val="00EF7475"/>
    <w:rsid w:val="00F3327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F5D195-B119-C64E-A13C-99185A975E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he-I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7619D"/>
    <w:pPr>
      <w:bidi/>
      <w:spacing w:after="160" w:line="259"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25C69"/>
    <w:pPr>
      <w:spacing w:after="0" w:line="240" w:lineRule="auto"/>
      <w:ind w:left="720"/>
      <w:contextualSpacing/>
    </w:pPr>
    <w:rPr>
      <w:sz w:val="24"/>
      <w:szCs w:val="24"/>
    </w:rPr>
  </w:style>
  <w:style w:type="paragraph" w:styleId="a4">
    <w:name w:val="header"/>
    <w:basedOn w:val="a"/>
    <w:link w:val="a5"/>
    <w:uiPriority w:val="99"/>
    <w:unhideWhenUsed/>
    <w:rsid w:val="0057619D"/>
    <w:pPr>
      <w:tabs>
        <w:tab w:val="center" w:pos="4513"/>
        <w:tab w:val="right" w:pos="9026"/>
      </w:tabs>
      <w:spacing w:after="0" w:line="240" w:lineRule="auto"/>
    </w:pPr>
  </w:style>
  <w:style w:type="character" w:customStyle="1" w:styleId="a5">
    <w:name w:val="כותרת עליונה תו"/>
    <w:basedOn w:val="a0"/>
    <w:link w:val="a4"/>
    <w:uiPriority w:val="99"/>
    <w:rsid w:val="0057619D"/>
    <w:rPr>
      <w:sz w:val="22"/>
      <w:szCs w:val="22"/>
    </w:rPr>
  </w:style>
  <w:style w:type="paragraph" w:customStyle="1" w:styleId="Sargel1">
    <w:name w:val="Sargel 1"/>
    <w:basedOn w:val="a"/>
    <w:uiPriority w:val="99"/>
    <w:rsid w:val="0057619D"/>
    <w:pPr>
      <w:widowControl w:val="0"/>
      <w:suppressAutoHyphens/>
      <w:autoSpaceDE w:val="0"/>
      <w:autoSpaceDN w:val="0"/>
      <w:adjustRightInd w:val="0"/>
      <w:spacing w:before="57" w:after="57" w:line="380" w:lineRule="atLeast"/>
    </w:pPr>
    <w:rPr>
      <w:rFonts w:ascii="David" w:eastAsiaTheme="minorEastAsia" w:hAnsi="David" w:cs="David"/>
      <w:color w:val="000000"/>
      <w:sz w:val="28"/>
      <w:szCs w:val="28"/>
    </w:rPr>
  </w:style>
  <w:style w:type="paragraph" w:customStyle="1" w:styleId="Sargel2">
    <w:name w:val="Sargel 2"/>
    <w:basedOn w:val="a"/>
    <w:uiPriority w:val="99"/>
    <w:rsid w:val="0057619D"/>
    <w:pPr>
      <w:widowControl w:val="0"/>
      <w:autoSpaceDE w:val="0"/>
      <w:autoSpaceDN w:val="0"/>
      <w:adjustRightInd w:val="0"/>
      <w:spacing w:before="57" w:after="57" w:line="380" w:lineRule="atLeast"/>
      <w:ind w:left="567" w:hanging="567"/>
    </w:pPr>
    <w:rPr>
      <w:rFonts w:ascii="David" w:eastAsiaTheme="minorEastAsia" w:hAnsi="David" w:cs="David"/>
      <w:color w:val="000000"/>
      <w:sz w:val="28"/>
      <w:szCs w:val="28"/>
    </w:rPr>
  </w:style>
  <w:style w:type="paragraph" w:customStyle="1" w:styleId="a6">
    <w:name w:val="רב ברירה"/>
    <w:basedOn w:val="a"/>
    <w:qFormat/>
    <w:rsid w:val="0057619D"/>
    <w:pPr>
      <w:widowControl w:val="0"/>
      <w:suppressAutoHyphens/>
      <w:autoSpaceDE w:val="0"/>
      <w:autoSpaceDN w:val="0"/>
      <w:adjustRightInd w:val="0"/>
      <w:spacing w:before="57" w:after="57" w:line="380" w:lineRule="atLeast"/>
      <w:ind w:left="850" w:hanging="851"/>
    </w:pPr>
    <w:rPr>
      <w:rFonts w:ascii="DavidMFO" w:eastAsiaTheme="minorEastAsia" w:hAnsi="DavidMFO" w:cs="David"/>
      <w:color w:val="000000"/>
      <w:position w:val="-6"/>
      <w:sz w:val="20"/>
      <w:szCs w:val="20"/>
      <w:lang w:bidi="ar-SA"/>
    </w:rPr>
  </w:style>
  <w:style w:type="character" w:customStyle="1" w:styleId="LTR">
    <w:name w:val="LTR"/>
    <w:uiPriority w:val="99"/>
    <w:rsid w:val="0057619D"/>
    <w:rPr>
      <w:rFonts w:ascii="Times-Roman" w:hAnsi="Times-Roman" w:hint="default"/>
      <w:sz w:val="20"/>
      <w:lang w:val="en-GB" w:eastAsia="x-none"/>
    </w:rPr>
  </w:style>
  <w:style w:type="paragraph" w:styleId="a7">
    <w:name w:val="footnote text"/>
    <w:basedOn w:val="a"/>
    <w:link w:val="a8"/>
    <w:uiPriority w:val="99"/>
    <w:semiHidden/>
    <w:unhideWhenUsed/>
    <w:rsid w:val="0057619D"/>
    <w:pPr>
      <w:spacing w:after="0" w:line="240" w:lineRule="auto"/>
    </w:pPr>
    <w:rPr>
      <w:sz w:val="20"/>
      <w:szCs w:val="20"/>
    </w:rPr>
  </w:style>
  <w:style w:type="character" w:customStyle="1" w:styleId="a8">
    <w:name w:val="טקסט הערת שוליים תו"/>
    <w:basedOn w:val="a0"/>
    <w:link w:val="a7"/>
    <w:uiPriority w:val="99"/>
    <w:semiHidden/>
    <w:rsid w:val="0057619D"/>
    <w:rPr>
      <w:sz w:val="20"/>
      <w:szCs w:val="20"/>
    </w:rPr>
  </w:style>
  <w:style w:type="character" w:styleId="a9">
    <w:name w:val="footnote reference"/>
    <w:basedOn w:val="a0"/>
    <w:uiPriority w:val="99"/>
    <w:semiHidden/>
    <w:unhideWhenUsed/>
    <w:rsid w:val="0057619D"/>
    <w:rPr>
      <w:vertAlign w:val="superscript"/>
    </w:rPr>
  </w:style>
  <w:style w:type="paragraph" w:customStyle="1" w:styleId="Sargel3">
    <w:name w:val="Sargel 3"/>
    <w:basedOn w:val="a"/>
    <w:uiPriority w:val="99"/>
    <w:rsid w:val="0057619D"/>
    <w:pPr>
      <w:widowControl w:val="0"/>
      <w:autoSpaceDE w:val="0"/>
      <w:autoSpaceDN w:val="0"/>
      <w:adjustRightInd w:val="0"/>
      <w:spacing w:before="57" w:after="57" w:line="380" w:lineRule="atLeast"/>
      <w:ind w:left="964" w:hanging="397"/>
    </w:pPr>
    <w:rPr>
      <w:rFonts w:ascii="David" w:eastAsiaTheme="minorEastAsia" w:hAnsi="David" w:cs="David"/>
      <w:color w:val="000000"/>
      <w:sz w:val="28"/>
      <w:szCs w:val="28"/>
    </w:rPr>
  </w:style>
  <w:style w:type="paragraph" w:customStyle="1" w:styleId="En-Sargel2-english">
    <w:name w:val="En-Sargel 2-english"/>
    <w:basedOn w:val="a"/>
    <w:uiPriority w:val="99"/>
    <w:rsid w:val="0057619D"/>
    <w:pPr>
      <w:widowControl w:val="0"/>
      <w:tabs>
        <w:tab w:val="left" w:pos="510"/>
      </w:tabs>
      <w:autoSpaceDE w:val="0"/>
      <w:autoSpaceDN w:val="0"/>
      <w:bidi w:val="0"/>
      <w:adjustRightInd w:val="0"/>
      <w:spacing w:before="57" w:after="57" w:line="360" w:lineRule="atLeast"/>
      <w:ind w:left="510" w:hanging="510"/>
    </w:pPr>
    <w:rPr>
      <w:rFonts w:ascii="Verdana" w:eastAsiaTheme="minorEastAsia" w:hAnsi="Verdana" w:cs="Verdana"/>
      <w:color w:val="000000"/>
    </w:rPr>
  </w:style>
  <w:style w:type="character" w:customStyle="1" w:styleId="underline-30gray">
    <w:name w:val="underline-30%gray"/>
    <w:basedOn w:val="a0"/>
    <w:uiPriority w:val="99"/>
    <w:rsid w:val="0057619D"/>
    <w:rPr>
      <w:u w:val="thick" w:color="000000"/>
    </w:rPr>
  </w:style>
  <w:style w:type="character" w:customStyle="1" w:styleId="DavidMFORegular">
    <w:name w:val="David MFO Regular"/>
    <w:uiPriority w:val="99"/>
    <w:rsid w:val="0057619D"/>
    <w:rPr>
      <w:rFonts w:ascii="DavidMFO" w:hAnsi="DavidMFO" w:cs="DavidMFO" w:hint="cs"/>
      <w:sz w:val="30"/>
      <w:vertAlign w:val="baseline"/>
      <w:lang w:bidi="ar-SA"/>
    </w:rPr>
  </w:style>
  <w:style w:type="table" w:styleId="aa">
    <w:name w:val="Table Grid"/>
    <w:basedOn w:val="a1"/>
    <w:uiPriority w:val="59"/>
    <w:rsid w:val="0057619D"/>
    <w:rPr>
      <w:rFonts w:eastAsiaTheme="minorEastAsia" w:cs="Times New Roman"/>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7</Pages>
  <Words>787</Words>
  <Characters>3940</Characters>
  <Application>Microsoft Office Word</Application>
  <DocSecurity>0</DocSecurity>
  <Lines>32</Lines>
  <Paragraphs>9</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4718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2024-02-22T18:37:00Z</dcterms:created>
  <dcterms:modified xsi:type="dcterms:W3CDTF">2024-02-22T19:01:00Z</dcterms:modified>
</cp:coreProperties>
</file>